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72E5" w14:textId="77777777" w:rsidR="00694F88" w:rsidRDefault="00694F88" w:rsidP="00694F88">
      <w:pPr>
        <w:ind w:right="-71"/>
        <w:jc w:val="center"/>
        <w:rPr>
          <w:rFonts w:asciiTheme="minorHAnsi" w:hAnsiTheme="minorHAnsi"/>
          <w:b/>
          <w:sz w:val="22"/>
          <w:szCs w:val="22"/>
        </w:rPr>
      </w:pPr>
      <w:r>
        <w:rPr>
          <w:noProof/>
        </w:rPr>
        <w:drawing>
          <wp:inline distT="0" distB="0" distL="0" distR="0" wp14:anchorId="430C9237" wp14:editId="32CF814D">
            <wp:extent cx="5759450" cy="1400175"/>
            <wp:effectExtent l="0" t="0" r="0" b="9525"/>
            <wp:docPr id="1939244557" name="Afbeelding 2" descr="Afbeelding met overdekt, meubels,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44557" name="Afbeelding 2" descr="Afbeelding met overdekt, meubels, kleding, persoon&#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8222" b="39365"/>
                    <a:stretch>
                      <a:fillRect/>
                    </a:stretch>
                  </pic:blipFill>
                  <pic:spPr bwMode="auto">
                    <a:xfrm>
                      <a:off x="0" y="0"/>
                      <a:ext cx="5759450" cy="1400175"/>
                    </a:xfrm>
                    <a:prstGeom prst="rect">
                      <a:avLst/>
                    </a:prstGeom>
                    <a:noFill/>
                    <a:ln>
                      <a:noFill/>
                    </a:ln>
                    <a:extLst>
                      <a:ext uri="{53640926-AAD7-44D8-BBD7-CCE9431645EC}">
                        <a14:shadowObscured xmlns:a14="http://schemas.microsoft.com/office/drawing/2010/main"/>
                      </a:ext>
                    </a:extLst>
                  </pic:spPr>
                </pic:pic>
              </a:graphicData>
            </a:graphic>
          </wp:inline>
        </w:drawing>
      </w:r>
    </w:p>
    <w:p w14:paraId="4671E64C" w14:textId="77777777" w:rsidR="00694F88" w:rsidRDefault="00694F88" w:rsidP="00694F88">
      <w:pPr>
        <w:ind w:right="-71"/>
        <w:jc w:val="center"/>
        <w:rPr>
          <w:rFonts w:asciiTheme="minorHAnsi" w:hAnsiTheme="minorHAnsi"/>
          <w:b/>
          <w:sz w:val="22"/>
          <w:szCs w:val="22"/>
        </w:rPr>
      </w:pPr>
    </w:p>
    <w:p w14:paraId="1D829124" w14:textId="4B138213" w:rsidR="00C30C37" w:rsidRPr="00C30C37" w:rsidRDefault="00C30C37" w:rsidP="00694F88">
      <w:pPr>
        <w:ind w:right="-71"/>
        <w:jc w:val="center"/>
        <w:rPr>
          <w:rFonts w:asciiTheme="minorHAnsi" w:hAnsiTheme="minorHAnsi"/>
          <w:b/>
          <w:sz w:val="22"/>
          <w:szCs w:val="22"/>
        </w:rPr>
      </w:pPr>
      <w:r w:rsidRPr="00C30C37">
        <w:rPr>
          <w:rFonts w:asciiTheme="minorHAnsi" w:hAnsiTheme="minorHAnsi"/>
          <w:b/>
          <w:sz w:val="22"/>
          <w:szCs w:val="22"/>
        </w:rPr>
        <w:t>BUITENGEWONE NATIONALE ALGEMENE VERGADERING 2026</w:t>
      </w:r>
    </w:p>
    <w:p w14:paraId="3506E134" w14:textId="77777777" w:rsidR="00C30C37" w:rsidRPr="00C30C37" w:rsidRDefault="00C30C37" w:rsidP="00694F88">
      <w:pPr>
        <w:ind w:right="-71"/>
        <w:jc w:val="center"/>
        <w:rPr>
          <w:rFonts w:asciiTheme="minorHAnsi" w:hAnsiTheme="minorHAnsi"/>
          <w:sz w:val="22"/>
          <w:szCs w:val="22"/>
        </w:rPr>
      </w:pPr>
    </w:p>
    <w:p w14:paraId="03A23512" w14:textId="77777777" w:rsidR="00C30C37" w:rsidRDefault="00C30C37" w:rsidP="00C30C37">
      <w:pPr>
        <w:ind w:left="2124" w:right="-71" w:firstLine="708"/>
        <w:rPr>
          <w:rFonts w:asciiTheme="minorHAnsi" w:hAnsiTheme="minorHAnsi"/>
          <w:sz w:val="22"/>
          <w:szCs w:val="22"/>
        </w:rPr>
      </w:pPr>
      <w:r w:rsidRPr="00C30C37">
        <w:rPr>
          <w:rFonts w:asciiTheme="minorHAnsi" w:hAnsiTheme="minorHAnsi"/>
          <w:b/>
          <w:sz w:val="22"/>
          <w:szCs w:val="22"/>
        </w:rPr>
        <w:t>vrijdag 27 februari 2026</w:t>
      </w:r>
      <w:r w:rsidRPr="00C30C37">
        <w:rPr>
          <w:rFonts w:asciiTheme="minorHAnsi" w:hAnsiTheme="minorHAnsi"/>
          <w:sz w:val="22"/>
          <w:szCs w:val="22"/>
        </w:rPr>
        <w:t xml:space="preserve"> om </w:t>
      </w:r>
      <w:r w:rsidRPr="00C30C37">
        <w:rPr>
          <w:rFonts w:asciiTheme="minorHAnsi" w:hAnsiTheme="minorHAnsi"/>
          <w:b/>
          <w:sz w:val="22"/>
          <w:szCs w:val="22"/>
        </w:rPr>
        <w:t>11u00</w:t>
      </w:r>
      <w:r w:rsidRPr="00C30C37">
        <w:rPr>
          <w:rFonts w:asciiTheme="minorHAnsi" w:hAnsiTheme="minorHAnsi"/>
          <w:sz w:val="22"/>
          <w:szCs w:val="22"/>
        </w:rPr>
        <w:t xml:space="preserve">, </w:t>
      </w:r>
    </w:p>
    <w:p w14:paraId="63FA5A89" w14:textId="2E3D6040" w:rsidR="00C30C37" w:rsidRPr="00C30C37" w:rsidRDefault="00C30C37" w:rsidP="00C30C37">
      <w:pPr>
        <w:ind w:right="-71" w:firstLine="708"/>
        <w:rPr>
          <w:rFonts w:asciiTheme="minorHAnsi" w:hAnsiTheme="minorHAnsi"/>
          <w:sz w:val="22"/>
          <w:szCs w:val="22"/>
        </w:rPr>
      </w:pPr>
      <w:r w:rsidRPr="00C30C37">
        <w:rPr>
          <w:rFonts w:asciiTheme="minorHAnsi" w:hAnsiTheme="minorHAnsi"/>
          <w:sz w:val="22"/>
          <w:szCs w:val="22"/>
        </w:rPr>
        <w:t xml:space="preserve">in het administratieve KBDB-gebouw, gelegen </w:t>
      </w:r>
      <w:proofErr w:type="spellStart"/>
      <w:r w:rsidRPr="00C30C37">
        <w:rPr>
          <w:rFonts w:asciiTheme="minorHAnsi" w:hAnsiTheme="minorHAnsi"/>
          <w:sz w:val="22"/>
          <w:szCs w:val="22"/>
        </w:rPr>
        <w:t>Gaasbeeksesteenweg</w:t>
      </w:r>
      <w:proofErr w:type="spellEnd"/>
      <w:r w:rsidRPr="00C30C37">
        <w:rPr>
          <w:rFonts w:asciiTheme="minorHAnsi" w:hAnsiTheme="minorHAnsi"/>
          <w:sz w:val="22"/>
          <w:szCs w:val="22"/>
        </w:rPr>
        <w:t xml:space="preserve"> 52-54 te 1500 HALLE.</w:t>
      </w:r>
    </w:p>
    <w:p w14:paraId="16702106" w14:textId="77777777" w:rsidR="00C30C37" w:rsidRPr="00C30C37" w:rsidRDefault="00C30C37" w:rsidP="00C30C37">
      <w:pPr>
        <w:ind w:right="-71"/>
        <w:rPr>
          <w:rFonts w:asciiTheme="minorHAnsi" w:hAnsiTheme="minorHAnsi"/>
          <w:sz w:val="22"/>
          <w:szCs w:val="22"/>
        </w:rPr>
      </w:pPr>
    </w:p>
    <w:p w14:paraId="66AFA231" w14:textId="77777777" w:rsidR="00C30C37" w:rsidRPr="00C30C37" w:rsidRDefault="00C30C37" w:rsidP="00C30C37">
      <w:pPr>
        <w:ind w:right="-71"/>
        <w:rPr>
          <w:rFonts w:asciiTheme="minorHAnsi" w:hAnsiTheme="minorHAnsi"/>
          <w:b/>
          <w:sz w:val="22"/>
          <w:szCs w:val="22"/>
        </w:rPr>
      </w:pPr>
      <w:r w:rsidRPr="00C30C37">
        <w:rPr>
          <w:rFonts w:asciiTheme="minorHAnsi" w:hAnsiTheme="minorHAnsi"/>
          <w:b/>
          <w:sz w:val="22"/>
          <w:szCs w:val="22"/>
        </w:rPr>
        <w:t>DEFINITIEVE  DAGORDE</w:t>
      </w:r>
    </w:p>
    <w:p w14:paraId="7AEE28C9" w14:textId="77777777" w:rsidR="00C30C37" w:rsidRPr="00C30C37" w:rsidRDefault="00C30C37" w:rsidP="00C30C37">
      <w:pPr>
        <w:ind w:right="-71"/>
        <w:rPr>
          <w:rFonts w:asciiTheme="minorHAnsi" w:hAnsiTheme="minorHAnsi"/>
          <w:b/>
          <w:bCs/>
          <w:sz w:val="22"/>
          <w:szCs w:val="22"/>
        </w:rPr>
      </w:pPr>
      <w:bookmarkStart w:id="0" w:name="_Hlk146213115"/>
    </w:p>
    <w:p w14:paraId="1D9F91F2" w14:textId="77777777" w:rsidR="00C30C37" w:rsidRPr="00C30C37" w:rsidRDefault="00C30C37" w:rsidP="00C30C37">
      <w:pPr>
        <w:numPr>
          <w:ilvl w:val="0"/>
          <w:numId w:val="28"/>
        </w:numPr>
        <w:ind w:right="-71"/>
        <w:rPr>
          <w:rFonts w:asciiTheme="minorHAnsi" w:hAnsiTheme="minorHAnsi"/>
          <w:b/>
          <w:bCs/>
          <w:sz w:val="22"/>
          <w:szCs w:val="22"/>
          <w:lang w:val="nl-BE"/>
        </w:rPr>
      </w:pPr>
      <w:r w:rsidRPr="00C30C37">
        <w:rPr>
          <w:rFonts w:asciiTheme="minorHAnsi" w:hAnsiTheme="minorHAnsi"/>
          <w:b/>
          <w:bCs/>
          <w:sz w:val="22"/>
          <w:szCs w:val="22"/>
          <w:lang w:val="nl-BE"/>
        </w:rPr>
        <w:t>WIJZIGINGEN aan de KBDB-Statuten :</w:t>
      </w:r>
    </w:p>
    <w:p w14:paraId="0DAEAC30" w14:textId="77777777" w:rsidR="00C30C37" w:rsidRPr="00C30C37" w:rsidRDefault="00C30C37" w:rsidP="00C30C37">
      <w:pPr>
        <w:ind w:right="-71"/>
        <w:rPr>
          <w:rFonts w:asciiTheme="minorHAnsi" w:hAnsiTheme="minorHAnsi"/>
          <w:b/>
          <w:bCs/>
          <w:sz w:val="22"/>
          <w:szCs w:val="22"/>
          <w:lang w:val="nl-BE"/>
        </w:rPr>
      </w:pPr>
    </w:p>
    <w:p w14:paraId="0110548E" w14:textId="77777777" w:rsidR="00C30C37" w:rsidRPr="00C30C37" w:rsidRDefault="00C30C37" w:rsidP="00C30C37">
      <w:pPr>
        <w:ind w:right="-71"/>
        <w:rPr>
          <w:rFonts w:asciiTheme="minorHAnsi" w:hAnsiTheme="minorHAnsi"/>
          <w:b/>
          <w:bCs/>
          <w:sz w:val="22"/>
          <w:szCs w:val="22"/>
          <w:u w:val="single"/>
          <w:lang w:val="nl-BE"/>
        </w:rPr>
      </w:pPr>
      <w:r w:rsidRPr="00C30C37">
        <w:rPr>
          <w:rFonts w:asciiTheme="minorHAnsi" w:hAnsiTheme="minorHAnsi"/>
          <w:b/>
          <w:bCs/>
          <w:sz w:val="22"/>
          <w:szCs w:val="22"/>
          <w:u w:val="single"/>
          <w:lang w:val="nl-BE"/>
        </w:rPr>
        <w:t>Artikel 23.1.A</w:t>
      </w:r>
    </w:p>
    <w:p w14:paraId="6A887804"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u w:val="single"/>
          <w:lang w:val="nl-BE"/>
        </w:rPr>
        <w:t>A. Eerste nationale algemene vergadering in januari of februari</w:t>
      </w:r>
      <w:r w:rsidRPr="00C30C37">
        <w:rPr>
          <w:rFonts w:asciiTheme="minorHAnsi" w:hAnsiTheme="minorHAnsi"/>
          <w:sz w:val="22"/>
          <w:szCs w:val="22"/>
          <w:lang w:val="nl-BE"/>
        </w:rPr>
        <w:t xml:space="preserve"> (in het jaar na de verkiezingen zal</w:t>
      </w:r>
    </w:p>
    <w:p w14:paraId="107126A5"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deze nationale algemene vergadering worden gehouden in de maand februari):</w:t>
      </w:r>
    </w:p>
    <w:p w14:paraId="5FE44A2D"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1. benoeming van ereleden en verdienstelijke leden;</w:t>
      </w:r>
    </w:p>
    <w:p w14:paraId="53FE9011"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2. goedkeuring van de rekeningen;</w:t>
      </w:r>
    </w:p>
    <w:p w14:paraId="67E9AF58"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(bij vernieuwing van de mandaten zal deze goedkeuring geschieden door de uittredende</w:t>
      </w:r>
    </w:p>
    <w:p w14:paraId="0AF8B4A3"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mandatarissen tijdens de derde nationale algemene vergadering van begin november in het jaar van de verkiezingen)</w:t>
      </w:r>
    </w:p>
    <w:p w14:paraId="023699C0"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3. stemming van de begroting;</w:t>
      </w:r>
    </w:p>
    <w:p w14:paraId="03B507A3"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4. vaststelling van de diverse bijdragen voor het volgend dienstjaar (bij de vernieuwing van de</w:t>
      </w:r>
    </w:p>
    <w:p w14:paraId="52F2A420"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mandaten zullen deze bijdragen automatisch worden geïndexeerd en dit rekening houdend met de</w:t>
      </w:r>
    </w:p>
    <w:p w14:paraId="418F3B07"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duurtijd van de vorige legislatuur)</w:t>
      </w:r>
    </w:p>
    <w:p w14:paraId="2ED85D2D"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5. vaststelling van:</w:t>
      </w:r>
    </w:p>
    <w:p w14:paraId="3D7B54D3"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a. de borgtochten en de forfaitaire bedragen voor de procedurekosten bij de KBDB-kamers;</w:t>
      </w:r>
    </w:p>
    <w:p w14:paraId="3F71F573"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b. de borgtocht zoals voorzien bij artikel 51 van het Duivenliefhebberswetboek;</w:t>
      </w:r>
    </w:p>
    <w:p w14:paraId="11E20B9B" w14:textId="77777777" w:rsidR="00C30C37" w:rsidRPr="00C30C37" w:rsidRDefault="00C30C37" w:rsidP="00C30C37">
      <w:pPr>
        <w:ind w:right="-71"/>
        <w:rPr>
          <w:rFonts w:asciiTheme="minorHAnsi" w:hAnsiTheme="minorHAnsi"/>
          <w:b/>
          <w:bCs/>
          <w:sz w:val="22"/>
          <w:szCs w:val="22"/>
          <w:lang w:val="nl-BE"/>
        </w:rPr>
      </w:pPr>
      <w:r w:rsidRPr="00C30C37">
        <w:rPr>
          <w:rFonts w:asciiTheme="minorHAnsi" w:hAnsiTheme="minorHAnsi"/>
          <w:b/>
          <w:bCs/>
          <w:sz w:val="22"/>
          <w:szCs w:val="22"/>
          <w:lang w:val="nl-BE"/>
        </w:rPr>
        <w:t>c. de procedurekosten voor de Disciplinaire Commissies Doping</w:t>
      </w:r>
    </w:p>
    <w:p w14:paraId="27E3F015"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 xml:space="preserve">(…) </w:t>
      </w:r>
    </w:p>
    <w:p w14:paraId="3108A30A" w14:textId="01F0D33D" w:rsidR="00CB6196" w:rsidRPr="00CB6196" w:rsidRDefault="00CB6196" w:rsidP="00C30C37">
      <w:pPr>
        <w:ind w:right="-71"/>
        <w:rPr>
          <w:rFonts w:asciiTheme="minorHAnsi" w:hAnsiTheme="minorHAnsi"/>
          <w:b/>
          <w:bCs/>
          <w:sz w:val="22"/>
          <w:szCs w:val="22"/>
        </w:rPr>
      </w:pPr>
      <w:r w:rsidRPr="00CB6196">
        <w:rPr>
          <w:rFonts w:asciiTheme="minorHAnsi" w:hAnsiTheme="minorHAnsi"/>
          <w:b/>
          <w:bCs/>
          <w:sz w:val="22"/>
          <w:szCs w:val="22"/>
          <w:highlight w:val="yellow"/>
        </w:rPr>
        <w:t>Het voorstel wordt aanvaard</w:t>
      </w:r>
    </w:p>
    <w:p w14:paraId="7225028C" w14:textId="77777777" w:rsidR="00CB6196" w:rsidRPr="00C30C37" w:rsidRDefault="00CB6196" w:rsidP="00C30C37">
      <w:pPr>
        <w:ind w:right="-71"/>
        <w:rPr>
          <w:rFonts w:asciiTheme="minorHAnsi" w:hAnsiTheme="minorHAnsi"/>
          <w:sz w:val="22"/>
          <w:szCs w:val="22"/>
          <w:lang w:val="nl-BE"/>
        </w:rPr>
      </w:pPr>
    </w:p>
    <w:p w14:paraId="78AB0EE0" w14:textId="77777777" w:rsidR="00C30C37" w:rsidRPr="00C30C37" w:rsidRDefault="00C30C37" w:rsidP="00C30C37">
      <w:pPr>
        <w:ind w:right="-71"/>
        <w:rPr>
          <w:rFonts w:asciiTheme="minorHAnsi" w:hAnsiTheme="minorHAnsi"/>
          <w:b/>
          <w:bCs/>
          <w:sz w:val="22"/>
          <w:szCs w:val="22"/>
          <w:u w:val="single"/>
          <w:lang w:val="nl-BE"/>
        </w:rPr>
      </w:pPr>
      <w:r w:rsidRPr="00C30C37">
        <w:rPr>
          <w:rFonts w:asciiTheme="minorHAnsi" w:hAnsiTheme="minorHAnsi"/>
          <w:b/>
          <w:bCs/>
          <w:sz w:val="22"/>
          <w:szCs w:val="22"/>
          <w:u w:val="single"/>
          <w:lang w:val="nl-BE"/>
        </w:rPr>
        <w:t>Artikel 23.1.B</w:t>
      </w:r>
    </w:p>
    <w:p w14:paraId="5566AC86" w14:textId="77777777" w:rsidR="00C30C37" w:rsidRPr="00C30C37" w:rsidRDefault="00C30C37" w:rsidP="00C30C37">
      <w:pPr>
        <w:ind w:right="-71"/>
        <w:rPr>
          <w:rFonts w:asciiTheme="minorHAnsi" w:hAnsiTheme="minorHAnsi"/>
          <w:sz w:val="22"/>
          <w:szCs w:val="22"/>
          <w:u w:val="single"/>
          <w:lang w:val="nl-BE"/>
        </w:rPr>
      </w:pPr>
      <w:r w:rsidRPr="00C30C37">
        <w:rPr>
          <w:rFonts w:asciiTheme="minorHAnsi" w:hAnsiTheme="minorHAnsi"/>
          <w:sz w:val="22"/>
          <w:szCs w:val="22"/>
          <w:u w:val="single"/>
          <w:lang w:val="nl-BE"/>
        </w:rPr>
        <w:t>B. Derde nationale statutaire algemene vergadering van begin november:</w:t>
      </w:r>
    </w:p>
    <w:p w14:paraId="5EF561FA"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 xml:space="preserve">1. onderzoek van eventuele klachten over het verloop van de </w:t>
      </w:r>
      <w:r w:rsidRPr="00C30C37">
        <w:rPr>
          <w:rFonts w:asciiTheme="minorHAnsi" w:hAnsiTheme="minorHAnsi"/>
          <w:b/>
          <w:bCs/>
          <w:sz w:val="22"/>
          <w:szCs w:val="22"/>
          <w:lang w:val="nl-BE"/>
        </w:rPr>
        <w:t xml:space="preserve">provinciale en nationale </w:t>
      </w:r>
      <w:r w:rsidRPr="00C30C37">
        <w:rPr>
          <w:rFonts w:asciiTheme="minorHAnsi" w:hAnsiTheme="minorHAnsi"/>
          <w:sz w:val="22"/>
          <w:szCs w:val="22"/>
          <w:lang w:val="nl-BE"/>
        </w:rPr>
        <w:t>verkiezingen gehouden in de schoot van de PE/SPE</w:t>
      </w:r>
      <w:r w:rsidRPr="00C30C37">
        <w:rPr>
          <w:rFonts w:asciiTheme="minorHAnsi" w:hAnsiTheme="minorHAnsi"/>
          <w:b/>
          <w:bCs/>
          <w:sz w:val="22"/>
          <w:szCs w:val="22"/>
          <w:lang w:val="nl-BE"/>
        </w:rPr>
        <w:t xml:space="preserve"> en de KBDB</w:t>
      </w:r>
      <w:r w:rsidRPr="00C30C37">
        <w:rPr>
          <w:rFonts w:asciiTheme="minorHAnsi" w:hAnsiTheme="minorHAnsi"/>
          <w:sz w:val="22"/>
          <w:szCs w:val="22"/>
          <w:lang w:val="nl-BE"/>
        </w:rPr>
        <w:t>;</w:t>
      </w:r>
    </w:p>
    <w:p w14:paraId="06BC90BC"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 xml:space="preserve">2. benoeming van de nationale </w:t>
      </w:r>
      <w:r w:rsidRPr="00C30C37">
        <w:rPr>
          <w:rFonts w:asciiTheme="minorHAnsi" w:hAnsiTheme="minorHAnsi"/>
          <w:b/>
          <w:bCs/>
          <w:sz w:val="22"/>
          <w:szCs w:val="22"/>
          <w:lang w:val="nl-BE"/>
        </w:rPr>
        <w:t xml:space="preserve">en provinciale </w:t>
      </w:r>
      <w:r w:rsidRPr="00C30C37">
        <w:rPr>
          <w:rFonts w:asciiTheme="minorHAnsi" w:hAnsiTheme="minorHAnsi"/>
          <w:sz w:val="22"/>
          <w:szCs w:val="22"/>
          <w:lang w:val="nl-BE"/>
        </w:rPr>
        <w:t>mandatarissen;</w:t>
      </w:r>
    </w:p>
    <w:p w14:paraId="0B0938C4" w14:textId="77777777" w:rsidR="00C30C37" w:rsidRPr="00C30C37" w:rsidRDefault="00C30C37" w:rsidP="00C30C37">
      <w:pPr>
        <w:ind w:right="-71"/>
        <w:rPr>
          <w:rFonts w:asciiTheme="minorHAnsi" w:hAnsiTheme="minorHAnsi"/>
          <w:b/>
          <w:bCs/>
          <w:sz w:val="22"/>
          <w:szCs w:val="22"/>
          <w:lang w:val="nl-BE"/>
        </w:rPr>
      </w:pPr>
      <w:r w:rsidRPr="00C30C37">
        <w:rPr>
          <w:rFonts w:asciiTheme="minorHAnsi" w:hAnsiTheme="minorHAnsi"/>
          <w:b/>
          <w:bCs/>
          <w:sz w:val="22"/>
          <w:szCs w:val="22"/>
          <w:lang w:val="nl-BE"/>
        </w:rPr>
        <w:t>3. bekrachtiging van de samenstelling van de verschillende raden van bestuur in de schoot van de PE/SPE, aangeduid door de nieuw verkozen leden van de comités van de PE/SPE;</w:t>
      </w:r>
    </w:p>
    <w:p w14:paraId="7BD38114"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 xml:space="preserve">4. </w:t>
      </w:r>
      <w:r w:rsidRPr="00C30C37">
        <w:rPr>
          <w:rFonts w:asciiTheme="minorHAnsi" w:hAnsiTheme="minorHAnsi"/>
          <w:sz w:val="22"/>
          <w:szCs w:val="22"/>
        </w:rPr>
        <w:t>verkiezing en benoeming van de leden van de nationale raad van bestuur;</w:t>
      </w:r>
    </w:p>
    <w:bookmarkEnd w:id="0"/>
    <w:p w14:paraId="7C0BE036" w14:textId="77777777" w:rsidR="00C30C37" w:rsidRPr="00C30C37" w:rsidRDefault="00C30C37" w:rsidP="00C30C37">
      <w:pPr>
        <w:ind w:right="-71"/>
        <w:rPr>
          <w:rFonts w:asciiTheme="minorHAnsi" w:hAnsiTheme="minorHAnsi"/>
          <w:sz w:val="22"/>
          <w:szCs w:val="22"/>
          <w:lang w:val="nl-BE"/>
        </w:rPr>
      </w:pPr>
      <w:r w:rsidRPr="00C30C37">
        <w:rPr>
          <w:rFonts w:asciiTheme="minorHAnsi" w:hAnsiTheme="minorHAnsi"/>
          <w:sz w:val="22"/>
          <w:szCs w:val="22"/>
          <w:lang w:val="nl-BE"/>
        </w:rPr>
        <w:t>(…)</w:t>
      </w:r>
      <w:r w:rsidRPr="00C30C37">
        <w:rPr>
          <w:rFonts w:asciiTheme="minorHAnsi" w:hAnsiTheme="minorHAnsi"/>
          <w:sz w:val="22"/>
          <w:szCs w:val="22"/>
          <w:lang w:val="nl-BE"/>
        </w:rPr>
        <w:tab/>
      </w:r>
      <w:r w:rsidRPr="00C30C37">
        <w:rPr>
          <w:rFonts w:asciiTheme="minorHAnsi" w:hAnsiTheme="minorHAnsi"/>
          <w:sz w:val="22"/>
          <w:szCs w:val="22"/>
          <w:lang w:val="nl-BE"/>
        </w:rPr>
        <w:tab/>
      </w:r>
      <w:r w:rsidRPr="00C30C37">
        <w:rPr>
          <w:rFonts w:asciiTheme="minorHAnsi" w:hAnsiTheme="minorHAnsi"/>
          <w:sz w:val="22"/>
          <w:szCs w:val="22"/>
          <w:lang w:val="nl-BE"/>
        </w:rPr>
        <w:tab/>
      </w:r>
    </w:p>
    <w:p w14:paraId="6EA572DF" w14:textId="77777777" w:rsidR="00C30C37" w:rsidRPr="00C30C37" w:rsidRDefault="00C30C37" w:rsidP="00C30C37">
      <w:pPr>
        <w:ind w:right="-71"/>
        <w:rPr>
          <w:rFonts w:asciiTheme="minorHAnsi" w:hAnsiTheme="minorHAnsi"/>
          <w:sz w:val="22"/>
          <w:szCs w:val="22"/>
        </w:rPr>
      </w:pPr>
      <w:r w:rsidRPr="00C30C37">
        <w:rPr>
          <w:rFonts w:asciiTheme="minorHAnsi" w:hAnsiTheme="minorHAnsi"/>
          <w:sz w:val="22"/>
          <w:szCs w:val="22"/>
        </w:rPr>
        <w:t xml:space="preserve">In het jaar van de verkiezingen zal punt 7 </w:t>
      </w:r>
      <w:r w:rsidRPr="00C30C37">
        <w:rPr>
          <w:rFonts w:asciiTheme="minorHAnsi" w:hAnsiTheme="minorHAnsi"/>
          <w:b/>
          <w:bCs/>
          <w:sz w:val="22"/>
          <w:szCs w:val="22"/>
        </w:rPr>
        <w:t xml:space="preserve">8 </w:t>
      </w:r>
      <w:r w:rsidRPr="00C30C37">
        <w:rPr>
          <w:rFonts w:asciiTheme="minorHAnsi" w:hAnsiTheme="minorHAnsi"/>
          <w:sz w:val="22"/>
          <w:szCs w:val="22"/>
        </w:rPr>
        <w:t>worden behandeld tijdens de eerste nationale algemene vergadering van februari volgend op de verkiezingen.</w:t>
      </w:r>
    </w:p>
    <w:p w14:paraId="640A7217" w14:textId="77777777" w:rsidR="00CB6196" w:rsidRPr="00CB6196" w:rsidRDefault="00CB6196" w:rsidP="00CB6196">
      <w:pPr>
        <w:ind w:right="-71"/>
        <w:rPr>
          <w:rFonts w:asciiTheme="minorHAnsi" w:hAnsiTheme="minorHAnsi"/>
          <w:b/>
          <w:bCs/>
          <w:sz w:val="22"/>
          <w:szCs w:val="22"/>
        </w:rPr>
      </w:pPr>
      <w:r w:rsidRPr="00CB6196">
        <w:rPr>
          <w:rFonts w:asciiTheme="minorHAnsi" w:hAnsiTheme="minorHAnsi"/>
          <w:b/>
          <w:bCs/>
          <w:sz w:val="22"/>
          <w:szCs w:val="22"/>
          <w:highlight w:val="yellow"/>
        </w:rPr>
        <w:t>Het voorstel wordt aanvaard</w:t>
      </w:r>
    </w:p>
    <w:p w14:paraId="73B73F14" w14:textId="77777777" w:rsidR="00C30C37" w:rsidRPr="00C30C37" w:rsidRDefault="00C30C37" w:rsidP="00C30C37">
      <w:pPr>
        <w:ind w:right="-71"/>
        <w:rPr>
          <w:rFonts w:asciiTheme="minorHAnsi" w:hAnsiTheme="minorHAnsi"/>
          <w:sz w:val="22"/>
          <w:szCs w:val="22"/>
        </w:rPr>
      </w:pPr>
    </w:p>
    <w:p w14:paraId="57FBD2E2" w14:textId="77777777" w:rsidR="00C30C37" w:rsidRPr="00C30C37" w:rsidRDefault="00C30C37" w:rsidP="00C30C37">
      <w:pPr>
        <w:ind w:right="-71"/>
        <w:rPr>
          <w:rFonts w:asciiTheme="minorHAnsi" w:hAnsiTheme="minorHAnsi"/>
          <w:b/>
          <w:bCs/>
          <w:sz w:val="22"/>
          <w:szCs w:val="22"/>
          <w:u w:val="single"/>
        </w:rPr>
      </w:pPr>
      <w:r w:rsidRPr="00C30C37">
        <w:rPr>
          <w:rFonts w:asciiTheme="minorHAnsi" w:hAnsiTheme="minorHAnsi"/>
          <w:b/>
          <w:bCs/>
          <w:sz w:val="22"/>
          <w:szCs w:val="22"/>
          <w:u w:val="single"/>
        </w:rPr>
        <w:t>Nieuw artikel 24.3</w:t>
      </w:r>
    </w:p>
    <w:p w14:paraId="72D6023D" w14:textId="77777777" w:rsidR="00C30C37" w:rsidRPr="00C30C37" w:rsidRDefault="00C30C37" w:rsidP="00C30C37">
      <w:pPr>
        <w:ind w:right="-71"/>
        <w:rPr>
          <w:rFonts w:asciiTheme="minorHAnsi" w:hAnsiTheme="minorHAnsi"/>
          <w:b/>
          <w:bCs/>
          <w:sz w:val="22"/>
          <w:szCs w:val="22"/>
        </w:rPr>
      </w:pPr>
      <w:r w:rsidRPr="00C30C37">
        <w:rPr>
          <w:rFonts w:asciiTheme="minorHAnsi" w:hAnsiTheme="minorHAnsi"/>
          <w:b/>
          <w:bCs/>
          <w:sz w:val="22"/>
          <w:szCs w:val="22"/>
        </w:rPr>
        <w:lastRenderedPageBreak/>
        <w:t>In geval van hoogdringendheid kan worden overgegaan tot een schriftelijke raadpleging van de nationale mandatarissen over een nauwkeurig omschreven en afgebakende vraag, wanneer het onmogelijk of inopportuun is om binnen de gestelde termijn een buitengewone nationale algemene vergadering bijeen te roepen.</w:t>
      </w:r>
    </w:p>
    <w:p w14:paraId="1720CBB5" w14:textId="77777777" w:rsidR="00C30C37" w:rsidRPr="00C30C37" w:rsidRDefault="00C30C37" w:rsidP="00C30C37">
      <w:pPr>
        <w:ind w:right="-71"/>
        <w:rPr>
          <w:rFonts w:asciiTheme="minorHAnsi" w:hAnsiTheme="minorHAnsi"/>
          <w:b/>
          <w:bCs/>
          <w:sz w:val="22"/>
          <w:szCs w:val="22"/>
        </w:rPr>
      </w:pPr>
    </w:p>
    <w:p w14:paraId="6033A7CF" w14:textId="77777777" w:rsidR="00C30C37" w:rsidRPr="00C30C37" w:rsidRDefault="00C30C37" w:rsidP="00C30C37">
      <w:pPr>
        <w:ind w:right="-71"/>
        <w:rPr>
          <w:rFonts w:asciiTheme="minorHAnsi" w:hAnsiTheme="minorHAnsi"/>
          <w:b/>
          <w:bCs/>
          <w:sz w:val="22"/>
          <w:szCs w:val="22"/>
        </w:rPr>
      </w:pPr>
      <w:r w:rsidRPr="00C30C37">
        <w:rPr>
          <w:rFonts w:asciiTheme="minorHAnsi" w:hAnsiTheme="minorHAnsi"/>
          <w:b/>
          <w:bCs/>
          <w:sz w:val="22"/>
          <w:szCs w:val="22"/>
        </w:rPr>
        <w:t>De schriftelijke raadpleging vermeldt minstens de precieze vraagstelling, de relevante basisinformatie, de termijn waarbinnen de nationale mandatarissen hun standpunt dienen mee te delen alsook de wijze van kennisgeving van het antwoord.</w:t>
      </w:r>
    </w:p>
    <w:p w14:paraId="7FC7BC09" w14:textId="77777777" w:rsidR="00CB6196" w:rsidRPr="00CB6196" w:rsidRDefault="00CB6196" w:rsidP="00CB6196">
      <w:pPr>
        <w:ind w:right="-71"/>
        <w:rPr>
          <w:rFonts w:asciiTheme="minorHAnsi" w:hAnsiTheme="minorHAnsi"/>
          <w:b/>
          <w:bCs/>
          <w:sz w:val="22"/>
          <w:szCs w:val="22"/>
        </w:rPr>
      </w:pPr>
      <w:r w:rsidRPr="00CB6196">
        <w:rPr>
          <w:rFonts w:asciiTheme="minorHAnsi" w:hAnsiTheme="minorHAnsi"/>
          <w:b/>
          <w:bCs/>
          <w:sz w:val="22"/>
          <w:szCs w:val="22"/>
          <w:highlight w:val="yellow"/>
        </w:rPr>
        <w:t>Het voorstel wordt aanvaard</w:t>
      </w:r>
    </w:p>
    <w:p w14:paraId="38B98DDC" w14:textId="77777777" w:rsidR="00C30C37" w:rsidRPr="00C30C37" w:rsidRDefault="00C30C37" w:rsidP="00C30C37">
      <w:pPr>
        <w:ind w:right="-71"/>
        <w:rPr>
          <w:rFonts w:asciiTheme="minorHAnsi" w:hAnsiTheme="minorHAnsi"/>
          <w:b/>
          <w:bCs/>
          <w:sz w:val="22"/>
          <w:szCs w:val="22"/>
        </w:rPr>
      </w:pPr>
    </w:p>
    <w:p w14:paraId="41840CB6" w14:textId="77777777" w:rsidR="00C30C37" w:rsidRPr="00C30C37" w:rsidRDefault="00C30C37" w:rsidP="00C30C37">
      <w:pPr>
        <w:ind w:right="-71"/>
        <w:rPr>
          <w:rFonts w:asciiTheme="minorHAnsi" w:hAnsiTheme="minorHAnsi"/>
          <w:sz w:val="22"/>
          <w:szCs w:val="22"/>
        </w:rPr>
      </w:pPr>
      <w:r w:rsidRPr="00C30C37">
        <w:rPr>
          <w:rFonts w:asciiTheme="minorHAnsi" w:hAnsiTheme="minorHAnsi"/>
          <w:b/>
          <w:bCs/>
          <w:sz w:val="22"/>
          <w:szCs w:val="22"/>
          <w:u w:val="single"/>
        </w:rPr>
        <w:t>Artikel 34.14</w:t>
      </w:r>
    </w:p>
    <w:p w14:paraId="5FE14A64" w14:textId="77777777" w:rsidR="00CB6196" w:rsidRPr="00CB6196" w:rsidRDefault="00C30C37" w:rsidP="00CB6196">
      <w:pPr>
        <w:ind w:right="-71"/>
        <w:rPr>
          <w:rFonts w:asciiTheme="minorHAnsi" w:hAnsiTheme="minorHAnsi"/>
          <w:b/>
          <w:bCs/>
          <w:sz w:val="22"/>
          <w:szCs w:val="22"/>
        </w:rPr>
      </w:pPr>
      <w:r w:rsidRPr="00C30C37">
        <w:rPr>
          <w:rFonts w:asciiTheme="minorHAnsi" w:hAnsiTheme="minorHAnsi"/>
          <w:b/>
          <w:bCs/>
          <w:sz w:val="22"/>
          <w:szCs w:val="22"/>
        </w:rPr>
        <w:t>De nationale algemene vergadering</w:t>
      </w:r>
      <w:r w:rsidRPr="00C30C37">
        <w:rPr>
          <w:rFonts w:asciiTheme="minorHAnsi" w:hAnsiTheme="minorHAnsi"/>
          <w:sz w:val="22"/>
          <w:szCs w:val="22"/>
        </w:rPr>
        <w:t xml:space="preserve"> </w:t>
      </w:r>
      <w:r w:rsidRPr="00C30C37">
        <w:rPr>
          <w:rFonts w:asciiTheme="minorHAnsi" w:hAnsiTheme="minorHAnsi"/>
          <w:b/>
          <w:bCs/>
          <w:sz w:val="22"/>
          <w:szCs w:val="22"/>
        </w:rPr>
        <w:t>De nationale raad van bestuur</w:t>
      </w:r>
      <w:r w:rsidRPr="00C30C37">
        <w:rPr>
          <w:rFonts w:asciiTheme="minorHAnsi" w:hAnsiTheme="minorHAnsi"/>
          <w:sz w:val="22"/>
          <w:szCs w:val="22"/>
        </w:rPr>
        <w:t xml:space="preserve"> zal, na onderzoek </w:t>
      </w:r>
      <w:r w:rsidRPr="00C30C37">
        <w:rPr>
          <w:rFonts w:asciiTheme="minorHAnsi" w:hAnsiTheme="minorHAnsi"/>
          <w:b/>
          <w:bCs/>
          <w:sz w:val="22"/>
          <w:szCs w:val="22"/>
        </w:rPr>
        <w:t>door een nationale juridische commissie</w:t>
      </w:r>
      <w:r w:rsidRPr="00C30C37">
        <w:rPr>
          <w:rFonts w:asciiTheme="minorHAnsi" w:hAnsiTheme="minorHAnsi"/>
          <w:sz w:val="22"/>
          <w:szCs w:val="22"/>
        </w:rPr>
        <w:t>, op dezelfde wijze en zonder gebonden te zijn aan termijnen, doch na aanwending van al de middelen door de partijen, ambtshalve de definitieve beslissingen van de disciplinaire en scheidsrechterlijke Kamers kunnen annuleren, wanneer genoemde beslissingen in strijd zijn met het hoger belang van de duivenliefhebberij.</w:t>
      </w:r>
      <w:r w:rsidR="00CB6196">
        <w:rPr>
          <w:rFonts w:asciiTheme="minorHAnsi" w:hAnsiTheme="minorHAnsi"/>
          <w:sz w:val="22"/>
          <w:szCs w:val="22"/>
        </w:rPr>
        <w:br/>
      </w:r>
      <w:r w:rsidR="00CB6196" w:rsidRPr="00CB6196">
        <w:rPr>
          <w:rFonts w:asciiTheme="minorHAnsi" w:hAnsiTheme="minorHAnsi"/>
          <w:b/>
          <w:bCs/>
          <w:sz w:val="22"/>
          <w:szCs w:val="22"/>
          <w:highlight w:val="yellow"/>
        </w:rPr>
        <w:t>Het voorstel wordt aanvaard</w:t>
      </w:r>
    </w:p>
    <w:p w14:paraId="01E86927" w14:textId="6A30BBFE" w:rsidR="00C30C37" w:rsidRPr="00C30C37" w:rsidRDefault="00C30C37" w:rsidP="00C30C37">
      <w:pPr>
        <w:ind w:right="-71"/>
        <w:rPr>
          <w:rFonts w:asciiTheme="minorHAnsi" w:hAnsiTheme="minorHAnsi"/>
          <w:sz w:val="22"/>
          <w:szCs w:val="22"/>
        </w:rPr>
      </w:pPr>
    </w:p>
    <w:p w14:paraId="4C16B823" w14:textId="77777777" w:rsidR="00C30C37" w:rsidRPr="00C30C37" w:rsidRDefault="00C30C37" w:rsidP="00C30C37">
      <w:pPr>
        <w:ind w:right="-71"/>
        <w:rPr>
          <w:rFonts w:asciiTheme="minorHAnsi" w:hAnsiTheme="minorHAnsi"/>
          <w:b/>
          <w:bCs/>
          <w:sz w:val="22"/>
          <w:szCs w:val="22"/>
          <w:u w:val="single"/>
        </w:rPr>
      </w:pPr>
      <w:r w:rsidRPr="00C30C37">
        <w:rPr>
          <w:rFonts w:asciiTheme="minorHAnsi" w:hAnsiTheme="minorHAnsi"/>
          <w:b/>
          <w:bCs/>
          <w:sz w:val="22"/>
          <w:szCs w:val="22"/>
          <w:u w:val="single"/>
        </w:rPr>
        <w:t>Nieuw Artikel 40.4</w:t>
      </w:r>
    </w:p>
    <w:p w14:paraId="1EA2EEAF" w14:textId="77777777" w:rsidR="00C30C37" w:rsidRPr="00C30C37" w:rsidRDefault="00C30C37" w:rsidP="00C30C37">
      <w:pPr>
        <w:ind w:right="-71"/>
        <w:rPr>
          <w:rFonts w:asciiTheme="minorHAnsi" w:hAnsiTheme="minorHAnsi"/>
          <w:b/>
          <w:bCs/>
          <w:sz w:val="22"/>
          <w:szCs w:val="22"/>
          <w:lang w:val="nl-BE"/>
        </w:rPr>
      </w:pPr>
      <w:r w:rsidRPr="00C30C37">
        <w:rPr>
          <w:rFonts w:asciiTheme="minorHAnsi" w:hAnsiTheme="minorHAnsi"/>
          <w:b/>
          <w:bCs/>
          <w:sz w:val="22"/>
          <w:szCs w:val="22"/>
          <w:lang w:val="nl-BE"/>
        </w:rPr>
        <w:t>De nationale adviesraad voor elektronische constataties heeft naast haar oorspronkelijke opdracht ook de bevoegdheid om een strategische visie te ontwikkelen inzake de toekomstige ICT-toepassingen voor de verenigingen en de aangesloten leden van de KBDB.</w:t>
      </w:r>
    </w:p>
    <w:p w14:paraId="6BAB837E" w14:textId="77777777" w:rsidR="00C30C37" w:rsidRPr="00C30C37" w:rsidRDefault="00C30C37" w:rsidP="00C30C37">
      <w:pPr>
        <w:ind w:right="-71"/>
        <w:rPr>
          <w:rFonts w:asciiTheme="minorHAnsi" w:hAnsiTheme="minorHAnsi"/>
          <w:b/>
          <w:bCs/>
          <w:sz w:val="22"/>
          <w:szCs w:val="22"/>
          <w:lang w:val="nl-BE"/>
        </w:rPr>
      </w:pPr>
      <w:r w:rsidRPr="00C30C37">
        <w:rPr>
          <w:rFonts w:asciiTheme="minorHAnsi" w:hAnsiTheme="minorHAnsi"/>
          <w:b/>
          <w:bCs/>
          <w:sz w:val="22"/>
          <w:szCs w:val="22"/>
          <w:lang w:val="nl-BE"/>
        </w:rPr>
        <w:t>Deze visie omvat onder meer:</w:t>
      </w:r>
    </w:p>
    <w:p w14:paraId="2DE06366" w14:textId="77777777" w:rsidR="00C30C37" w:rsidRPr="00C30C37" w:rsidRDefault="00C30C37" w:rsidP="00C30C37">
      <w:pPr>
        <w:numPr>
          <w:ilvl w:val="0"/>
          <w:numId w:val="29"/>
        </w:numPr>
        <w:ind w:right="-71"/>
        <w:rPr>
          <w:rFonts w:asciiTheme="minorHAnsi" w:hAnsiTheme="minorHAnsi"/>
          <w:b/>
          <w:bCs/>
          <w:sz w:val="22"/>
          <w:szCs w:val="22"/>
          <w:lang w:val="nl-BE"/>
        </w:rPr>
      </w:pPr>
      <w:r w:rsidRPr="00C30C37">
        <w:rPr>
          <w:rFonts w:asciiTheme="minorHAnsi" w:hAnsiTheme="minorHAnsi"/>
          <w:b/>
          <w:bCs/>
          <w:sz w:val="22"/>
          <w:szCs w:val="22"/>
          <w:lang w:val="nl-BE"/>
        </w:rPr>
        <w:t xml:space="preserve">het in kaart brengen van de huidige en toekomstige behoeften van de KBDB, zijn </w:t>
      </w:r>
      <w:proofErr w:type="spellStart"/>
      <w:r w:rsidRPr="00C30C37">
        <w:rPr>
          <w:rFonts w:asciiTheme="minorHAnsi" w:hAnsiTheme="minorHAnsi"/>
          <w:b/>
          <w:bCs/>
          <w:sz w:val="22"/>
          <w:szCs w:val="22"/>
          <w:lang w:val="nl-BE"/>
        </w:rPr>
        <w:t>PE’s</w:t>
      </w:r>
      <w:proofErr w:type="spellEnd"/>
      <w:r w:rsidRPr="00C30C37">
        <w:rPr>
          <w:rFonts w:asciiTheme="minorHAnsi" w:hAnsiTheme="minorHAnsi"/>
          <w:b/>
          <w:bCs/>
          <w:sz w:val="22"/>
          <w:szCs w:val="22"/>
          <w:lang w:val="nl-BE"/>
        </w:rPr>
        <w:t>/</w:t>
      </w:r>
      <w:proofErr w:type="spellStart"/>
      <w:r w:rsidRPr="00C30C37">
        <w:rPr>
          <w:rFonts w:asciiTheme="minorHAnsi" w:hAnsiTheme="minorHAnsi"/>
          <w:b/>
          <w:bCs/>
          <w:sz w:val="22"/>
          <w:szCs w:val="22"/>
          <w:lang w:val="nl-BE"/>
        </w:rPr>
        <w:t>SPE’s</w:t>
      </w:r>
      <w:proofErr w:type="spellEnd"/>
      <w:r w:rsidRPr="00C30C37">
        <w:rPr>
          <w:rFonts w:asciiTheme="minorHAnsi" w:hAnsiTheme="minorHAnsi"/>
          <w:b/>
          <w:bCs/>
          <w:sz w:val="22"/>
          <w:szCs w:val="22"/>
          <w:lang w:val="nl-BE"/>
        </w:rPr>
        <w:t>, zijn verenigingen en leden;</w:t>
      </w:r>
    </w:p>
    <w:p w14:paraId="145205D1" w14:textId="77777777" w:rsidR="00C30C37" w:rsidRPr="00C30C37" w:rsidRDefault="00C30C37" w:rsidP="00C30C37">
      <w:pPr>
        <w:numPr>
          <w:ilvl w:val="0"/>
          <w:numId w:val="29"/>
        </w:numPr>
        <w:ind w:right="-71"/>
        <w:rPr>
          <w:rFonts w:asciiTheme="minorHAnsi" w:hAnsiTheme="minorHAnsi"/>
          <w:b/>
          <w:bCs/>
          <w:sz w:val="22"/>
          <w:szCs w:val="22"/>
          <w:lang w:val="nl-BE"/>
        </w:rPr>
      </w:pPr>
      <w:r w:rsidRPr="00C30C37">
        <w:rPr>
          <w:rFonts w:asciiTheme="minorHAnsi" w:hAnsiTheme="minorHAnsi"/>
          <w:b/>
          <w:bCs/>
          <w:sz w:val="22"/>
          <w:szCs w:val="22"/>
          <w:lang w:val="nl-BE"/>
        </w:rPr>
        <w:t>het formuleren van aanbevelingen voor efficiënte, gebruiksvriendelijke en toekomstgerichte ICT-oplossingen;</w:t>
      </w:r>
    </w:p>
    <w:p w14:paraId="29B5DA86" w14:textId="77777777" w:rsidR="00C30C37" w:rsidRPr="00C30C37" w:rsidRDefault="00C30C37" w:rsidP="00C30C37">
      <w:pPr>
        <w:numPr>
          <w:ilvl w:val="0"/>
          <w:numId w:val="29"/>
        </w:numPr>
        <w:ind w:right="-71"/>
        <w:rPr>
          <w:rFonts w:asciiTheme="minorHAnsi" w:hAnsiTheme="minorHAnsi"/>
          <w:b/>
          <w:bCs/>
          <w:sz w:val="22"/>
          <w:szCs w:val="22"/>
          <w:lang w:val="nl-BE"/>
        </w:rPr>
      </w:pPr>
      <w:r w:rsidRPr="00C30C37">
        <w:rPr>
          <w:rFonts w:asciiTheme="minorHAnsi" w:hAnsiTheme="minorHAnsi"/>
          <w:b/>
          <w:bCs/>
          <w:sz w:val="22"/>
          <w:szCs w:val="22"/>
          <w:lang w:val="nl-BE"/>
        </w:rPr>
        <w:t>het bewaken van samenhang, duurzaamheid en schaalbaarheid van de ICT-infrastructuur;</w:t>
      </w:r>
    </w:p>
    <w:p w14:paraId="408D17FA" w14:textId="77777777" w:rsidR="00C30C37" w:rsidRPr="00C30C37" w:rsidRDefault="00C30C37" w:rsidP="00C30C37">
      <w:pPr>
        <w:numPr>
          <w:ilvl w:val="0"/>
          <w:numId w:val="29"/>
        </w:numPr>
        <w:ind w:right="-71"/>
        <w:rPr>
          <w:rFonts w:asciiTheme="minorHAnsi" w:hAnsiTheme="minorHAnsi"/>
          <w:b/>
          <w:bCs/>
          <w:sz w:val="22"/>
          <w:szCs w:val="22"/>
          <w:lang w:val="nl-BE"/>
        </w:rPr>
      </w:pPr>
      <w:r w:rsidRPr="00C30C37">
        <w:rPr>
          <w:rFonts w:asciiTheme="minorHAnsi" w:hAnsiTheme="minorHAnsi"/>
          <w:b/>
          <w:bCs/>
          <w:sz w:val="22"/>
          <w:szCs w:val="22"/>
          <w:lang w:val="nl-BE"/>
        </w:rPr>
        <w:t>het adviseren van de nationale raad van bestuur over mogelijke evoluties, prioriteiten en investeringen op ICT-vlak.</w:t>
      </w:r>
    </w:p>
    <w:p w14:paraId="6AA8FF2C" w14:textId="743E28B0" w:rsidR="00CB6196" w:rsidRPr="00CB6196" w:rsidRDefault="00CB6196" w:rsidP="00CB6196">
      <w:pPr>
        <w:ind w:right="-71"/>
        <w:rPr>
          <w:b/>
          <w:bCs/>
        </w:rPr>
      </w:pPr>
      <w:r w:rsidRPr="00CB6196">
        <w:rPr>
          <w:b/>
          <w:bCs/>
          <w:highlight w:val="yellow"/>
        </w:rPr>
        <w:t>Het voorstel wordt aanvaard</w:t>
      </w:r>
    </w:p>
    <w:p w14:paraId="0833780B" w14:textId="77777777" w:rsidR="00BB3E8C" w:rsidRPr="00DE02AF" w:rsidRDefault="00BB3E8C" w:rsidP="00C85864">
      <w:pPr>
        <w:ind w:right="-71"/>
        <w:rPr>
          <w:rFonts w:asciiTheme="minorHAnsi" w:hAnsiTheme="minorHAnsi"/>
          <w:sz w:val="22"/>
          <w:szCs w:val="22"/>
        </w:rPr>
      </w:pPr>
    </w:p>
    <w:p w14:paraId="18F6B614" w14:textId="77777777" w:rsidR="00C30C37" w:rsidRDefault="00C30C37" w:rsidP="00EC41D1">
      <w:pPr>
        <w:pStyle w:val="Kop1"/>
        <w:ind w:right="-71"/>
        <w:rPr>
          <w:rFonts w:asciiTheme="minorHAnsi" w:hAnsiTheme="minorHAnsi"/>
          <w:sz w:val="22"/>
          <w:szCs w:val="22"/>
        </w:rPr>
      </w:pPr>
    </w:p>
    <w:p w14:paraId="4BF0055D" w14:textId="00DAA166" w:rsidR="0073657F" w:rsidRDefault="0073657F" w:rsidP="00EC41D1">
      <w:pPr>
        <w:pStyle w:val="Kop1"/>
        <w:ind w:right="-71"/>
        <w:rPr>
          <w:rFonts w:asciiTheme="minorHAnsi" w:hAnsiTheme="minorHAnsi"/>
          <w:sz w:val="22"/>
          <w:szCs w:val="22"/>
        </w:rPr>
      </w:pPr>
      <w:r w:rsidRPr="00DE02AF">
        <w:rPr>
          <w:rFonts w:asciiTheme="minorHAnsi" w:hAnsiTheme="minorHAnsi"/>
          <w:sz w:val="22"/>
          <w:szCs w:val="22"/>
        </w:rPr>
        <w:t>DE EERSTE STAT</w:t>
      </w:r>
      <w:r w:rsidR="00DE02AF">
        <w:rPr>
          <w:rFonts w:asciiTheme="minorHAnsi" w:hAnsiTheme="minorHAnsi"/>
          <w:sz w:val="22"/>
          <w:szCs w:val="22"/>
        </w:rPr>
        <w:t xml:space="preserve">UTAIRE </w:t>
      </w:r>
      <w:r w:rsidR="00CE504B">
        <w:rPr>
          <w:rFonts w:asciiTheme="minorHAnsi" w:hAnsiTheme="minorHAnsi"/>
          <w:sz w:val="22"/>
          <w:szCs w:val="22"/>
        </w:rPr>
        <w:t xml:space="preserve">NATIONALE </w:t>
      </w:r>
      <w:r w:rsidR="00DE02AF">
        <w:rPr>
          <w:rFonts w:asciiTheme="minorHAnsi" w:hAnsiTheme="minorHAnsi"/>
          <w:sz w:val="22"/>
          <w:szCs w:val="22"/>
        </w:rPr>
        <w:t>ALGEMENE VERGADERING 20</w:t>
      </w:r>
      <w:r w:rsidR="00757DA8">
        <w:rPr>
          <w:rFonts w:asciiTheme="minorHAnsi" w:hAnsiTheme="minorHAnsi"/>
          <w:sz w:val="22"/>
          <w:szCs w:val="22"/>
        </w:rPr>
        <w:t>2</w:t>
      </w:r>
      <w:r w:rsidR="00194A77">
        <w:rPr>
          <w:rFonts w:asciiTheme="minorHAnsi" w:hAnsiTheme="minorHAnsi"/>
          <w:sz w:val="22"/>
          <w:szCs w:val="22"/>
        </w:rPr>
        <w:t>6</w:t>
      </w:r>
    </w:p>
    <w:p w14:paraId="520AAA95" w14:textId="77777777" w:rsidR="00F46D7F" w:rsidRDefault="00F46D7F" w:rsidP="00C85864">
      <w:pPr>
        <w:ind w:right="-71"/>
        <w:rPr>
          <w:rFonts w:asciiTheme="minorHAnsi" w:hAnsiTheme="minorHAnsi"/>
          <w:sz w:val="22"/>
          <w:szCs w:val="22"/>
        </w:rPr>
      </w:pPr>
    </w:p>
    <w:p w14:paraId="0744CF60" w14:textId="77777777" w:rsidR="00BB3E8C" w:rsidRPr="00DE02AF" w:rsidRDefault="00BB3E8C" w:rsidP="00C85864">
      <w:pPr>
        <w:ind w:right="-71"/>
        <w:rPr>
          <w:rFonts w:asciiTheme="minorHAnsi" w:hAnsiTheme="minorHAnsi"/>
          <w:sz w:val="22"/>
          <w:szCs w:val="22"/>
        </w:rPr>
      </w:pPr>
    </w:p>
    <w:p w14:paraId="0DDE2AF0" w14:textId="77777777" w:rsidR="00C30C37" w:rsidRDefault="0041380D" w:rsidP="00C30C37">
      <w:pPr>
        <w:ind w:left="2124" w:right="-71" w:firstLine="708"/>
        <w:jc w:val="both"/>
        <w:rPr>
          <w:rFonts w:asciiTheme="minorHAnsi" w:hAnsiTheme="minorHAnsi"/>
          <w:sz w:val="22"/>
          <w:szCs w:val="22"/>
        </w:rPr>
      </w:pPr>
      <w:r>
        <w:rPr>
          <w:rFonts w:asciiTheme="minorHAnsi" w:hAnsiTheme="minorHAnsi"/>
          <w:b/>
          <w:sz w:val="22"/>
          <w:szCs w:val="22"/>
        </w:rPr>
        <w:t>vrijdag</w:t>
      </w:r>
      <w:r w:rsidR="00DE02AF">
        <w:rPr>
          <w:rFonts w:asciiTheme="minorHAnsi" w:hAnsiTheme="minorHAnsi"/>
          <w:b/>
          <w:sz w:val="22"/>
          <w:szCs w:val="22"/>
        </w:rPr>
        <w:t xml:space="preserve"> </w:t>
      </w:r>
      <w:r w:rsidR="000779CA">
        <w:rPr>
          <w:rFonts w:asciiTheme="minorHAnsi" w:hAnsiTheme="minorHAnsi"/>
          <w:b/>
          <w:sz w:val="22"/>
          <w:szCs w:val="22"/>
        </w:rPr>
        <w:t>2</w:t>
      </w:r>
      <w:r w:rsidR="00194A77">
        <w:rPr>
          <w:rFonts w:asciiTheme="minorHAnsi" w:hAnsiTheme="minorHAnsi"/>
          <w:b/>
          <w:sz w:val="22"/>
          <w:szCs w:val="22"/>
        </w:rPr>
        <w:t>7</w:t>
      </w:r>
      <w:r w:rsidR="00A828FB">
        <w:rPr>
          <w:rFonts w:asciiTheme="minorHAnsi" w:hAnsiTheme="minorHAnsi"/>
          <w:b/>
          <w:sz w:val="22"/>
          <w:szCs w:val="22"/>
        </w:rPr>
        <w:t>.0</w:t>
      </w:r>
      <w:r w:rsidR="00B91D18">
        <w:rPr>
          <w:rFonts w:asciiTheme="minorHAnsi" w:hAnsiTheme="minorHAnsi"/>
          <w:b/>
          <w:sz w:val="22"/>
          <w:szCs w:val="22"/>
        </w:rPr>
        <w:t>2</w:t>
      </w:r>
      <w:r w:rsidR="00A828FB">
        <w:rPr>
          <w:rFonts w:asciiTheme="minorHAnsi" w:hAnsiTheme="minorHAnsi"/>
          <w:b/>
          <w:sz w:val="22"/>
          <w:szCs w:val="22"/>
        </w:rPr>
        <w:t>.</w:t>
      </w:r>
      <w:r w:rsidR="00192E7C" w:rsidRPr="00DE02AF">
        <w:rPr>
          <w:rFonts w:asciiTheme="minorHAnsi" w:hAnsiTheme="minorHAnsi"/>
          <w:b/>
          <w:sz w:val="22"/>
          <w:szCs w:val="22"/>
        </w:rPr>
        <w:t>20</w:t>
      </w:r>
      <w:r w:rsidR="00757DA8">
        <w:rPr>
          <w:rFonts w:asciiTheme="minorHAnsi" w:hAnsiTheme="minorHAnsi"/>
          <w:b/>
          <w:sz w:val="22"/>
          <w:szCs w:val="22"/>
        </w:rPr>
        <w:t>2</w:t>
      </w:r>
      <w:r w:rsidR="00194A77">
        <w:rPr>
          <w:rFonts w:asciiTheme="minorHAnsi" w:hAnsiTheme="minorHAnsi"/>
          <w:b/>
          <w:sz w:val="22"/>
          <w:szCs w:val="22"/>
        </w:rPr>
        <w:t>6</w:t>
      </w:r>
      <w:r w:rsidR="0073657F" w:rsidRPr="00DE02AF">
        <w:rPr>
          <w:rFonts w:asciiTheme="minorHAnsi" w:hAnsiTheme="minorHAnsi"/>
          <w:sz w:val="22"/>
          <w:szCs w:val="22"/>
        </w:rPr>
        <w:t xml:space="preserve"> om </w:t>
      </w:r>
      <w:r w:rsidR="00192E7C" w:rsidRPr="00DE02AF">
        <w:rPr>
          <w:rFonts w:asciiTheme="minorHAnsi" w:hAnsiTheme="minorHAnsi"/>
          <w:b/>
          <w:sz w:val="22"/>
          <w:szCs w:val="22"/>
        </w:rPr>
        <w:t>1</w:t>
      </w:r>
      <w:r w:rsidR="00194A77">
        <w:rPr>
          <w:rFonts w:asciiTheme="minorHAnsi" w:hAnsiTheme="minorHAnsi"/>
          <w:b/>
          <w:sz w:val="22"/>
          <w:szCs w:val="22"/>
        </w:rPr>
        <w:t>1</w:t>
      </w:r>
      <w:r w:rsidR="00A02CCC">
        <w:rPr>
          <w:rFonts w:asciiTheme="minorHAnsi" w:hAnsiTheme="minorHAnsi"/>
          <w:b/>
          <w:sz w:val="22"/>
          <w:szCs w:val="22"/>
        </w:rPr>
        <w:t>u00</w:t>
      </w:r>
      <w:r w:rsidR="0073657F" w:rsidRPr="00DE02AF">
        <w:rPr>
          <w:rFonts w:asciiTheme="minorHAnsi" w:hAnsiTheme="minorHAnsi"/>
          <w:sz w:val="22"/>
          <w:szCs w:val="22"/>
        </w:rPr>
        <w:t xml:space="preserve">, </w:t>
      </w:r>
    </w:p>
    <w:p w14:paraId="7E3F023F" w14:textId="502A9D37" w:rsidR="0073657F" w:rsidRPr="00DE02AF" w:rsidRDefault="0073657F" w:rsidP="00C30C37">
      <w:pPr>
        <w:ind w:right="-71" w:firstLine="708"/>
        <w:jc w:val="both"/>
        <w:rPr>
          <w:rFonts w:asciiTheme="minorHAnsi" w:hAnsiTheme="minorHAnsi"/>
          <w:sz w:val="22"/>
          <w:szCs w:val="22"/>
        </w:rPr>
      </w:pPr>
      <w:r w:rsidRPr="00DE02AF">
        <w:rPr>
          <w:rFonts w:asciiTheme="minorHAnsi" w:hAnsiTheme="minorHAnsi"/>
          <w:sz w:val="22"/>
          <w:szCs w:val="22"/>
        </w:rPr>
        <w:t xml:space="preserve">in het administratieve </w:t>
      </w:r>
      <w:r w:rsidR="00B27F20" w:rsidRPr="00DE02AF">
        <w:rPr>
          <w:rFonts w:asciiTheme="minorHAnsi" w:hAnsiTheme="minorHAnsi"/>
          <w:sz w:val="22"/>
          <w:szCs w:val="22"/>
        </w:rPr>
        <w:t>KBDB-</w:t>
      </w:r>
      <w:r w:rsidRPr="00DE02AF">
        <w:rPr>
          <w:rFonts w:asciiTheme="minorHAnsi" w:hAnsiTheme="minorHAnsi"/>
          <w:sz w:val="22"/>
          <w:szCs w:val="22"/>
        </w:rPr>
        <w:t xml:space="preserve">gebouw, gelegen </w:t>
      </w:r>
      <w:proofErr w:type="spellStart"/>
      <w:r w:rsidRPr="00DE02AF">
        <w:rPr>
          <w:rFonts w:asciiTheme="minorHAnsi" w:hAnsiTheme="minorHAnsi"/>
          <w:sz w:val="22"/>
          <w:szCs w:val="22"/>
        </w:rPr>
        <w:t>Gaasbeeksesteenweg</w:t>
      </w:r>
      <w:proofErr w:type="spellEnd"/>
      <w:r w:rsidRPr="00DE02AF">
        <w:rPr>
          <w:rFonts w:asciiTheme="minorHAnsi" w:hAnsiTheme="minorHAnsi"/>
          <w:sz w:val="22"/>
          <w:szCs w:val="22"/>
        </w:rPr>
        <w:t xml:space="preserve"> 52-54 te 1500 HALLE.</w:t>
      </w:r>
    </w:p>
    <w:p w14:paraId="6D67C3D8" w14:textId="77777777" w:rsidR="00BB3E8C" w:rsidRPr="00DE02AF" w:rsidRDefault="00BB3E8C" w:rsidP="00C85864">
      <w:pPr>
        <w:ind w:right="-71"/>
        <w:jc w:val="both"/>
        <w:rPr>
          <w:rFonts w:asciiTheme="minorHAnsi" w:hAnsiTheme="minorHAnsi"/>
          <w:sz w:val="22"/>
          <w:szCs w:val="22"/>
        </w:rPr>
      </w:pPr>
    </w:p>
    <w:p w14:paraId="698DFC10" w14:textId="77777777" w:rsidR="0073657F" w:rsidRDefault="008B4B9C" w:rsidP="00C85864">
      <w:pPr>
        <w:pStyle w:val="Kop1"/>
        <w:ind w:right="-71"/>
        <w:rPr>
          <w:rFonts w:asciiTheme="minorHAnsi" w:hAnsiTheme="minorHAnsi"/>
          <w:sz w:val="22"/>
          <w:szCs w:val="22"/>
        </w:rPr>
      </w:pPr>
      <w:r>
        <w:rPr>
          <w:rFonts w:asciiTheme="minorHAnsi" w:hAnsiTheme="minorHAnsi"/>
          <w:sz w:val="22"/>
          <w:szCs w:val="22"/>
        </w:rPr>
        <w:t>DEFINITIEVE</w:t>
      </w:r>
      <w:r w:rsidR="0073657F" w:rsidRPr="00DE02AF">
        <w:rPr>
          <w:rFonts w:asciiTheme="minorHAnsi" w:hAnsiTheme="minorHAnsi"/>
          <w:sz w:val="22"/>
          <w:szCs w:val="22"/>
        </w:rPr>
        <w:t xml:space="preserve"> DAGORDE</w:t>
      </w:r>
    </w:p>
    <w:p w14:paraId="359A5282" w14:textId="77777777" w:rsidR="00BB3E8C" w:rsidRPr="00DE02AF" w:rsidRDefault="00BB3E8C" w:rsidP="00C85864">
      <w:pPr>
        <w:ind w:right="-71"/>
        <w:jc w:val="both"/>
      </w:pPr>
    </w:p>
    <w:p w14:paraId="5F354D74" w14:textId="2E836406" w:rsidR="00665B9D" w:rsidRPr="00CB6196" w:rsidRDefault="009575DD" w:rsidP="00665B9D">
      <w:pPr>
        <w:pStyle w:val="Lijstalinea"/>
        <w:numPr>
          <w:ilvl w:val="0"/>
          <w:numId w:val="13"/>
        </w:numPr>
        <w:spacing w:after="0" w:line="276" w:lineRule="auto"/>
        <w:ind w:right="-71"/>
        <w:jc w:val="both"/>
        <w:rPr>
          <w:bCs/>
        </w:rPr>
      </w:pPr>
      <w:r>
        <w:t xml:space="preserve">Goedkeuring van </w:t>
      </w:r>
      <w:r w:rsidR="00194A77" w:rsidRPr="00194A77">
        <w:rPr>
          <w:lang w:val="nl-NL"/>
        </w:rPr>
        <w:t xml:space="preserve">de notulen van de nationale statutaire en buitengewone algemene vergaderingen van 03.11.2025 </w:t>
      </w:r>
      <w:r>
        <w:t>(</w:t>
      </w:r>
      <w:r w:rsidR="00A3762A">
        <w:t>overgemaakt op 16.01.2026</w:t>
      </w:r>
      <w:r w:rsidR="00C85864">
        <w:t>)</w:t>
      </w:r>
      <w:r>
        <w:t xml:space="preserve"> </w:t>
      </w:r>
    </w:p>
    <w:p w14:paraId="1A92A09D" w14:textId="24823069" w:rsidR="00CB6196" w:rsidRPr="00665B9D" w:rsidRDefault="00CB6196" w:rsidP="00CB6196">
      <w:pPr>
        <w:pStyle w:val="Lijstalinea"/>
        <w:spacing w:after="0" w:line="276" w:lineRule="auto"/>
        <w:ind w:right="-71"/>
        <w:jc w:val="both"/>
        <w:rPr>
          <w:bCs/>
        </w:rPr>
      </w:pPr>
      <w:r w:rsidRPr="00CB6196">
        <w:rPr>
          <w:bCs/>
          <w:highlight w:val="yellow"/>
          <w:lang w:val="nl-NL"/>
        </w:rPr>
        <w:t>De verslagen worden goedgekeurd.</w:t>
      </w:r>
    </w:p>
    <w:p w14:paraId="78718D32" w14:textId="77777777" w:rsidR="00665B9D" w:rsidRDefault="00665B9D" w:rsidP="00A02CCC"/>
    <w:p w14:paraId="5847B818" w14:textId="6269005B" w:rsidR="00981B9B" w:rsidRPr="00981B9B" w:rsidRDefault="00981B9B" w:rsidP="00981B9B">
      <w:pPr>
        <w:pStyle w:val="Lijstalinea"/>
        <w:numPr>
          <w:ilvl w:val="0"/>
          <w:numId w:val="13"/>
        </w:numPr>
        <w:spacing w:after="0" w:line="276" w:lineRule="auto"/>
        <w:ind w:right="-71"/>
        <w:jc w:val="both"/>
        <w:rPr>
          <w:bCs/>
        </w:rPr>
      </w:pPr>
      <w:r w:rsidRPr="00981B9B">
        <w:rPr>
          <w:bCs/>
        </w:rPr>
        <w:t>Plattelands TV – onderhoud met de her</w:t>
      </w:r>
      <w:r>
        <w:rPr>
          <w:bCs/>
        </w:rPr>
        <w:t>en</w:t>
      </w:r>
      <w:r w:rsidRPr="00981B9B">
        <w:rPr>
          <w:bCs/>
        </w:rPr>
        <w:t xml:space="preserve"> Patrick Vaernew</w:t>
      </w:r>
      <w:r>
        <w:rPr>
          <w:bCs/>
        </w:rPr>
        <w:t>y</w:t>
      </w:r>
      <w:r w:rsidRPr="00981B9B">
        <w:rPr>
          <w:bCs/>
        </w:rPr>
        <w:t xml:space="preserve">ck en </w:t>
      </w:r>
      <w:r w:rsidR="00542107">
        <w:rPr>
          <w:bCs/>
        </w:rPr>
        <w:t xml:space="preserve">Kevin </w:t>
      </w:r>
      <w:r>
        <w:rPr>
          <w:bCs/>
        </w:rPr>
        <w:t>Detavernier</w:t>
      </w:r>
      <w:r w:rsidRPr="00981B9B">
        <w:rPr>
          <w:bCs/>
        </w:rPr>
        <w:t xml:space="preserve"> </w:t>
      </w:r>
    </w:p>
    <w:p w14:paraId="6F739BFC" w14:textId="77777777" w:rsidR="00981B9B" w:rsidRPr="00981B9B" w:rsidRDefault="00981B9B" w:rsidP="00981B9B">
      <w:pPr>
        <w:spacing w:line="276" w:lineRule="auto"/>
        <w:ind w:right="-71"/>
        <w:jc w:val="both"/>
        <w:rPr>
          <w:bCs/>
        </w:rPr>
      </w:pPr>
    </w:p>
    <w:p w14:paraId="16C2717D" w14:textId="2AAADB8C" w:rsidR="00CB6196" w:rsidRPr="00CB6196" w:rsidRDefault="007800D4" w:rsidP="00CB6196">
      <w:pPr>
        <w:pStyle w:val="Lijstalinea"/>
        <w:numPr>
          <w:ilvl w:val="0"/>
          <w:numId w:val="13"/>
        </w:numPr>
        <w:spacing w:line="276" w:lineRule="auto"/>
        <w:ind w:right="-71"/>
        <w:jc w:val="both"/>
        <w:rPr>
          <w:bCs/>
        </w:rPr>
      </w:pPr>
      <w:r>
        <w:t xml:space="preserve">Goedkeuring van de rekeningen </w:t>
      </w:r>
    </w:p>
    <w:p w14:paraId="5CF823C2" w14:textId="38ED9BBD" w:rsidR="00CB6196" w:rsidRPr="00CB6196" w:rsidRDefault="00CB6196" w:rsidP="00CB6196">
      <w:pPr>
        <w:pStyle w:val="Lijstalinea"/>
        <w:rPr>
          <w:bCs/>
        </w:rPr>
      </w:pPr>
      <w:r w:rsidRPr="00CB6196">
        <w:rPr>
          <w:bCs/>
          <w:highlight w:val="yellow"/>
          <w:lang w:val="nl-NL"/>
        </w:rPr>
        <w:t>De rekeningen 2024-2025 worden goedgekeurd</w:t>
      </w:r>
      <w:r w:rsidRPr="00CB6196">
        <w:rPr>
          <w:bCs/>
          <w:lang w:val="nl-NL"/>
        </w:rPr>
        <w:t>.</w:t>
      </w:r>
    </w:p>
    <w:p w14:paraId="390083E7" w14:textId="77777777" w:rsidR="00CC50A2" w:rsidRPr="00A02CCC" w:rsidRDefault="00CC50A2" w:rsidP="00C85864">
      <w:pPr>
        <w:spacing w:line="276" w:lineRule="auto"/>
        <w:ind w:right="-71"/>
        <w:jc w:val="both"/>
        <w:rPr>
          <w:bCs/>
          <w:sz w:val="10"/>
          <w:szCs w:val="10"/>
          <w:lang w:val="nl-BE"/>
        </w:rPr>
      </w:pPr>
    </w:p>
    <w:p w14:paraId="5EFFEE73" w14:textId="2133C7C1" w:rsidR="007800D4" w:rsidRPr="00CB6196" w:rsidRDefault="007800D4" w:rsidP="00C85864">
      <w:pPr>
        <w:pStyle w:val="Lijstalinea"/>
        <w:numPr>
          <w:ilvl w:val="0"/>
          <w:numId w:val="13"/>
        </w:numPr>
        <w:spacing w:after="0" w:line="276" w:lineRule="auto"/>
        <w:ind w:right="-71"/>
        <w:jc w:val="both"/>
        <w:rPr>
          <w:bCs/>
        </w:rPr>
      </w:pPr>
      <w:r>
        <w:rPr>
          <w:bCs/>
          <w:lang w:val="nl-NL"/>
        </w:rPr>
        <w:t xml:space="preserve"> </w:t>
      </w:r>
      <w:r>
        <w:t>Stemming van de begroting 20</w:t>
      </w:r>
      <w:r w:rsidR="009575DD">
        <w:t>2</w:t>
      </w:r>
      <w:r w:rsidR="00194A77">
        <w:t>5</w:t>
      </w:r>
      <w:r>
        <w:t>-20</w:t>
      </w:r>
      <w:r w:rsidR="00757DA8">
        <w:t>2</w:t>
      </w:r>
      <w:r w:rsidR="00194A77">
        <w:t>6</w:t>
      </w:r>
      <w:r w:rsidR="00214277">
        <w:t xml:space="preserve"> </w:t>
      </w:r>
    </w:p>
    <w:p w14:paraId="58BD2D9E" w14:textId="3B5BF123" w:rsidR="00CB6196" w:rsidRDefault="00CB6196" w:rsidP="00CB6196">
      <w:pPr>
        <w:pStyle w:val="Lijstalinea"/>
        <w:spacing w:after="0" w:line="276" w:lineRule="auto"/>
        <w:ind w:right="-71"/>
        <w:jc w:val="both"/>
        <w:rPr>
          <w:bCs/>
        </w:rPr>
      </w:pPr>
      <w:r w:rsidRPr="00CB6196">
        <w:rPr>
          <w:bCs/>
          <w:highlight w:val="yellow"/>
          <w:lang w:val="nl-NL"/>
        </w:rPr>
        <w:t>De begroting 202</w:t>
      </w:r>
      <w:r>
        <w:rPr>
          <w:bCs/>
          <w:highlight w:val="yellow"/>
          <w:lang w:val="nl-NL"/>
        </w:rPr>
        <w:t>5</w:t>
      </w:r>
      <w:r w:rsidRPr="00CB6196">
        <w:rPr>
          <w:bCs/>
          <w:highlight w:val="yellow"/>
          <w:lang w:val="nl-NL"/>
        </w:rPr>
        <w:t>-202</w:t>
      </w:r>
      <w:r>
        <w:rPr>
          <w:bCs/>
          <w:highlight w:val="yellow"/>
          <w:lang w:val="nl-NL"/>
        </w:rPr>
        <w:t>6</w:t>
      </w:r>
      <w:r w:rsidRPr="00CB6196">
        <w:rPr>
          <w:bCs/>
          <w:highlight w:val="yellow"/>
          <w:lang w:val="nl-NL"/>
        </w:rPr>
        <w:t xml:space="preserve"> wordt goedgekeurd.</w:t>
      </w:r>
    </w:p>
    <w:p w14:paraId="1B6B8D58" w14:textId="77777777" w:rsidR="007800D4" w:rsidRPr="00CC50A2" w:rsidRDefault="007800D4" w:rsidP="00C85864">
      <w:pPr>
        <w:spacing w:line="276" w:lineRule="auto"/>
        <w:ind w:right="-71"/>
        <w:jc w:val="both"/>
        <w:rPr>
          <w:bCs/>
          <w:lang w:val="nl-BE"/>
        </w:rPr>
      </w:pPr>
    </w:p>
    <w:p w14:paraId="081A1B19" w14:textId="2A6A54E1" w:rsidR="007800D4" w:rsidRPr="00CB6196" w:rsidRDefault="007800D4" w:rsidP="00C85864">
      <w:pPr>
        <w:pStyle w:val="Lijstalinea"/>
        <w:numPr>
          <w:ilvl w:val="0"/>
          <w:numId w:val="13"/>
        </w:numPr>
        <w:spacing w:after="0" w:line="276" w:lineRule="auto"/>
        <w:ind w:right="-71"/>
        <w:jc w:val="both"/>
        <w:rPr>
          <w:bCs/>
          <w:highlight w:val="yellow"/>
        </w:rPr>
      </w:pPr>
      <w:r>
        <w:t>Vaststelling van de diverse bijdra</w:t>
      </w:r>
      <w:r w:rsidR="00214277">
        <w:t xml:space="preserve">gen voor het </w:t>
      </w:r>
      <w:r w:rsidR="00214277" w:rsidRPr="00EC41D1">
        <w:t xml:space="preserve">jaar </w:t>
      </w:r>
      <w:r w:rsidR="00214277" w:rsidRPr="00787B08">
        <w:t>202</w:t>
      </w:r>
      <w:r w:rsidR="00194A77" w:rsidRPr="00787B08">
        <w:t>7</w:t>
      </w:r>
      <w:r w:rsidR="00214277" w:rsidRPr="00787B08">
        <w:t xml:space="preserve"> (bijdragen 20</w:t>
      </w:r>
      <w:r w:rsidR="00757DA8" w:rsidRPr="00787B08">
        <w:t>2</w:t>
      </w:r>
      <w:r w:rsidR="00194A77" w:rsidRPr="00787B08">
        <w:t>6</w:t>
      </w:r>
      <w:r w:rsidR="00214277" w:rsidRPr="00787B08">
        <w:t xml:space="preserve"> </w:t>
      </w:r>
      <w:r w:rsidR="00C30C37">
        <w:t>– zie lager)</w:t>
      </w:r>
      <w:r w:rsidR="00CB6196">
        <w:br/>
      </w:r>
      <w:r w:rsidR="00CB6196" w:rsidRPr="00CB6196">
        <w:rPr>
          <w:bCs/>
          <w:highlight w:val="yellow"/>
          <w:lang w:val="nl-NL"/>
        </w:rPr>
        <w:t>De bijdragen 2027 worden goedgekeurd</w:t>
      </w:r>
    </w:p>
    <w:p w14:paraId="6C8E5569" w14:textId="77777777" w:rsidR="007800D4" w:rsidRPr="00787B08" w:rsidRDefault="007800D4" w:rsidP="00C85864">
      <w:pPr>
        <w:spacing w:line="276" w:lineRule="auto"/>
        <w:ind w:right="-71"/>
        <w:jc w:val="both"/>
        <w:rPr>
          <w:bCs/>
          <w:lang w:val="nl-BE"/>
        </w:rPr>
      </w:pPr>
    </w:p>
    <w:p w14:paraId="37E98FD5" w14:textId="77777777" w:rsidR="00542B00" w:rsidRPr="00542B00" w:rsidRDefault="007800D4" w:rsidP="00C85864">
      <w:pPr>
        <w:pStyle w:val="Lijstalinea"/>
        <w:numPr>
          <w:ilvl w:val="0"/>
          <w:numId w:val="13"/>
        </w:numPr>
        <w:spacing w:after="0" w:line="276" w:lineRule="auto"/>
        <w:ind w:right="-71"/>
        <w:jc w:val="both"/>
        <w:rPr>
          <w:bCs/>
          <w:highlight w:val="yellow"/>
        </w:rPr>
      </w:pPr>
      <w:r>
        <w:t>Vaststelling van de borgtochten en de forfaitaire bedragen voor de procedurekosten bij de KBDB-kamers</w:t>
      </w:r>
      <w:r w:rsidR="00542B00">
        <w:br/>
        <w:t>Borgtocht in toepassing van art. 51 DLW : 150 euro</w:t>
      </w:r>
    </w:p>
    <w:p w14:paraId="163FA018" w14:textId="4DE15424" w:rsidR="00542B00" w:rsidRDefault="00542B00" w:rsidP="00542B00">
      <w:pPr>
        <w:pStyle w:val="Lijstalinea"/>
      </w:pPr>
      <w:r>
        <w:t>Procedurekosten : 1000 euro</w:t>
      </w:r>
    </w:p>
    <w:p w14:paraId="2B6F9A5A" w14:textId="03892544" w:rsidR="007800D4" w:rsidRPr="00CB6196" w:rsidRDefault="00CB6196" w:rsidP="00542B00">
      <w:pPr>
        <w:pStyle w:val="Lijstalinea"/>
        <w:spacing w:after="0" w:line="276" w:lineRule="auto"/>
        <w:ind w:right="-71"/>
        <w:jc w:val="both"/>
        <w:rPr>
          <w:bCs/>
          <w:highlight w:val="yellow"/>
        </w:rPr>
      </w:pPr>
      <w:r>
        <w:br/>
      </w:r>
      <w:r w:rsidRPr="00CB6196">
        <w:rPr>
          <w:bCs/>
          <w:highlight w:val="yellow"/>
          <w:lang w:val="nl-NL"/>
        </w:rPr>
        <w:t xml:space="preserve">De borgtochten en forfaitaire bedragen voor de procedurekosten </w:t>
      </w:r>
      <w:r w:rsidR="00542B00">
        <w:rPr>
          <w:bCs/>
          <w:highlight w:val="yellow"/>
          <w:lang w:val="nl-NL"/>
        </w:rPr>
        <w:t>worden goedgekeurd.</w:t>
      </w:r>
    </w:p>
    <w:p w14:paraId="73813640" w14:textId="77777777" w:rsidR="00214277" w:rsidRPr="00214277" w:rsidRDefault="00214277" w:rsidP="00C85864">
      <w:pPr>
        <w:spacing w:line="276" w:lineRule="auto"/>
        <w:ind w:right="-71"/>
        <w:jc w:val="both"/>
        <w:rPr>
          <w:bCs/>
        </w:rPr>
      </w:pPr>
    </w:p>
    <w:p w14:paraId="3F0B20FF" w14:textId="77777777" w:rsidR="00214277" w:rsidRDefault="00214277" w:rsidP="00C85864">
      <w:pPr>
        <w:pStyle w:val="Lijstalinea"/>
        <w:numPr>
          <w:ilvl w:val="0"/>
          <w:numId w:val="13"/>
        </w:numPr>
        <w:spacing w:after="0" w:line="276" w:lineRule="auto"/>
        <w:ind w:right="-71"/>
        <w:jc w:val="both"/>
        <w:rPr>
          <w:bCs/>
        </w:rPr>
      </w:pPr>
      <w:r>
        <w:t>Onderzoek van de verslagen van:</w:t>
      </w:r>
    </w:p>
    <w:p w14:paraId="28FDB845" w14:textId="383919ED" w:rsidR="000E77FE" w:rsidRDefault="00214277" w:rsidP="00C85864">
      <w:pPr>
        <w:pStyle w:val="Lijstalinea"/>
        <w:numPr>
          <w:ilvl w:val="0"/>
          <w:numId w:val="3"/>
        </w:numPr>
        <w:spacing w:line="276" w:lineRule="auto"/>
        <w:ind w:right="-71"/>
        <w:jc w:val="both"/>
        <w:rPr>
          <w:bCs/>
        </w:rPr>
      </w:pPr>
      <w:r w:rsidRPr="000E77FE">
        <w:rPr>
          <w:bCs/>
        </w:rPr>
        <w:t>de nati</w:t>
      </w:r>
      <w:r w:rsidR="000E77FE">
        <w:rPr>
          <w:bCs/>
        </w:rPr>
        <w:t>onale raad van bestuur</w:t>
      </w:r>
      <w:r w:rsidR="009E1002">
        <w:rPr>
          <w:bCs/>
        </w:rPr>
        <w:t xml:space="preserve"> </w:t>
      </w:r>
    </w:p>
    <w:p w14:paraId="2892FC8B" w14:textId="12FC8882" w:rsidR="000E77FE" w:rsidRDefault="00214277" w:rsidP="00C85864">
      <w:pPr>
        <w:pStyle w:val="Lijstalinea"/>
        <w:numPr>
          <w:ilvl w:val="0"/>
          <w:numId w:val="3"/>
        </w:numPr>
        <w:spacing w:line="276" w:lineRule="auto"/>
        <w:ind w:right="-71"/>
        <w:jc w:val="both"/>
        <w:rPr>
          <w:bCs/>
        </w:rPr>
      </w:pPr>
      <w:r w:rsidRPr="000E77FE">
        <w:rPr>
          <w:bCs/>
        </w:rPr>
        <w:t>financieel</w:t>
      </w:r>
      <w:r w:rsidR="009E1002">
        <w:rPr>
          <w:bCs/>
        </w:rPr>
        <w:t xml:space="preserve"> </w:t>
      </w:r>
    </w:p>
    <w:p w14:paraId="3AD77046" w14:textId="0206686E" w:rsidR="00566643" w:rsidRPr="00CB6196" w:rsidRDefault="00214277" w:rsidP="00981B9B">
      <w:pPr>
        <w:pStyle w:val="Lijstalinea"/>
        <w:numPr>
          <w:ilvl w:val="0"/>
          <w:numId w:val="3"/>
        </w:numPr>
        <w:spacing w:line="276" w:lineRule="auto"/>
        <w:ind w:right="-71"/>
        <w:jc w:val="both"/>
        <w:rPr>
          <w:bCs/>
        </w:rPr>
      </w:pPr>
      <w:r w:rsidRPr="000E77FE">
        <w:rPr>
          <w:bCs/>
        </w:rPr>
        <w:t>censoren</w:t>
      </w:r>
      <w:r w:rsidR="009E1002">
        <w:rPr>
          <w:bCs/>
        </w:rPr>
        <w:t xml:space="preserve">  </w:t>
      </w:r>
      <w:r w:rsidRPr="000E77FE">
        <w:tab/>
      </w:r>
    </w:p>
    <w:p w14:paraId="1538F483" w14:textId="6919EDAB" w:rsidR="00CB6196" w:rsidRPr="00542B00" w:rsidRDefault="00CB6196" w:rsidP="00CB6196">
      <w:pPr>
        <w:spacing w:line="276" w:lineRule="auto"/>
        <w:ind w:left="708" w:right="-71"/>
        <w:jc w:val="both"/>
        <w:rPr>
          <w:rFonts w:asciiTheme="minorHAnsi" w:eastAsiaTheme="minorHAnsi" w:hAnsiTheme="minorHAnsi" w:cstheme="minorBidi"/>
          <w:bCs/>
          <w:sz w:val="22"/>
          <w:szCs w:val="22"/>
          <w:highlight w:val="yellow"/>
          <w:lang w:eastAsia="en-US"/>
        </w:rPr>
      </w:pPr>
      <w:r w:rsidRPr="00542B00">
        <w:rPr>
          <w:rFonts w:asciiTheme="minorHAnsi" w:eastAsiaTheme="minorHAnsi" w:hAnsiTheme="minorHAnsi" w:cstheme="minorBidi"/>
          <w:bCs/>
          <w:sz w:val="22"/>
          <w:szCs w:val="22"/>
          <w:highlight w:val="yellow"/>
          <w:lang w:eastAsia="en-US"/>
        </w:rPr>
        <w:t>De verslagen werden goedgekeurd.</w:t>
      </w:r>
    </w:p>
    <w:p w14:paraId="7860E862" w14:textId="77777777" w:rsidR="00981B9B" w:rsidRPr="00981B9B" w:rsidRDefault="00981B9B" w:rsidP="00981B9B">
      <w:pPr>
        <w:pStyle w:val="Lijstalinea"/>
        <w:spacing w:line="276" w:lineRule="auto"/>
        <w:ind w:left="1068" w:right="-71"/>
        <w:jc w:val="both"/>
        <w:rPr>
          <w:bCs/>
        </w:rPr>
      </w:pPr>
    </w:p>
    <w:p w14:paraId="1709F6AE" w14:textId="0A105682" w:rsidR="008A5C33" w:rsidRPr="00926721" w:rsidRDefault="007800D4" w:rsidP="00C85864">
      <w:pPr>
        <w:pStyle w:val="Lijstalinea"/>
        <w:numPr>
          <w:ilvl w:val="0"/>
          <w:numId w:val="13"/>
        </w:numPr>
        <w:spacing w:after="0" w:line="276" w:lineRule="auto"/>
        <w:ind w:right="-71"/>
        <w:jc w:val="both"/>
        <w:rPr>
          <w:bCs/>
        </w:rPr>
      </w:pPr>
      <w:r>
        <w:t>Goedkeuring van de beslissingen genomen door de algemene vergaderingen van de PE/SPE</w:t>
      </w:r>
      <w:r w:rsidR="00214277">
        <w:t xml:space="preserve"> </w:t>
      </w:r>
    </w:p>
    <w:p w14:paraId="3822AF68" w14:textId="77777777" w:rsidR="00DB28F6" w:rsidRPr="00DB28F6" w:rsidRDefault="00DB28F6" w:rsidP="00C85864">
      <w:pPr>
        <w:pStyle w:val="Lijstalinea"/>
        <w:spacing w:line="276" w:lineRule="auto"/>
        <w:ind w:left="1428" w:right="-71"/>
        <w:jc w:val="both"/>
        <w:rPr>
          <w:bCs/>
        </w:rPr>
      </w:pPr>
    </w:p>
    <w:p w14:paraId="74D39A29" w14:textId="11F369C5" w:rsidR="00BD30AF" w:rsidRPr="00A02CCC" w:rsidRDefault="00B2651B" w:rsidP="00A02CCC">
      <w:pPr>
        <w:pStyle w:val="Lijstalinea"/>
        <w:numPr>
          <w:ilvl w:val="0"/>
          <w:numId w:val="13"/>
        </w:numPr>
        <w:spacing w:after="0" w:line="276" w:lineRule="auto"/>
        <w:ind w:right="-71"/>
        <w:jc w:val="both"/>
        <w:rPr>
          <w:bCs/>
        </w:rPr>
      </w:pPr>
      <w:r>
        <w:t>Voorstellen tot uitsluiting en aanvragen tot opheffing van uitsluiting en tot het verlenen van eerherstel</w:t>
      </w:r>
      <w:r w:rsidR="00BD30AF">
        <w:t xml:space="preserve"> – nihil </w:t>
      </w:r>
    </w:p>
    <w:p w14:paraId="507092CB" w14:textId="77777777" w:rsidR="00A02CCC" w:rsidRPr="00A02CCC" w:rsidRDefault="00A02CCC" w:rsidP="00A02CCC">
      <w:pPr>
        <w:pStyle w:val="Lijstalinea"/>
        <w:rPr>
          <w:bCs/>
        </w:rPr>
      </w:pPr>
    </w:p>
    <w:p w14:paraId="61DF5945" w14:textId="4B83520F" w:rsidR="00A02CCC" w:rsidRPr="00A02CCC" w:rsidRDefault="00A02CCC" w:rsidP="00A02CCC">
      <w:pPr>
        <w:pStyle w:val="Lijstalinea"/>
        <w:numPr>
          <w:ilvl w:val="0"/>
          <w:numId w:val="13"/>
        </w:numPr>
        <w:spacing w:after="0" w:line="276" w:lineRule="auto"/>
        <w:ind w:right="-71"/>
        <w:jc w:val="both"/>
        <w:rPr>
          <w:bCs/>
        </w:rPr>
      </w:pPr>
      <w:r>
        <w:rPr>
          <w:bCs/>
        </w:rPr>
        <w:t xml:space="preserve">Benoeming van ereleden en verdienstelijke leden – nihil </w:t>
      </w:r>
    </w:p>
    <w:p w14:paraId="17DF1BD1" w14:textId="77777777" w:rsidR="00511D52" w:rsidRPr="006D373E" w:rsidRDefault="00511D52" w:rsidP="006D373E">
      <w:pPr>
        <w:ind w:right="-71"/>
        <w:jc w:val="both"/>
        <w:rPr>
          <w:bCs/>
        </w:rPr>
      </w:pPr>
    </w:p>
    <w:p w14:paraId="2049071A" w14:textId="77777777" w:rsidR="00410060" w:rsidRPr="00410060" w:rsidRDefault="00410060" w:rsidP="00410060">
      <w:pPr>
        <w:pStyle w:val="Lijstalinea"/>
        <w:numPr>
          <w:ilvl w:val="0"/>
          <w:numId w:val="13"/>
        </w:numPr>
        <w:suppressAutoHyphens/>
        <w:spacing w:after="0" w:line="240" w:lineRule="auto"/>
        <w:contextualSpacing w:val="0"/>
        <w:jc w:val="both"/>
        <w:rPr>
          <w:rFonts w:cstheme="minorHAnsi"/>
          <w:bCs/>
          <w:lang w:val="nl-NL" w:eastAsia="ar-SA"/>
        </w:rPr>
      </w:pPr>
      <w:r>
        <w:rPr>
          <w:rFonts w:cstheme="minorHAnsi"/>
          <w:bCs/>
        </w:rPr>
        <w:t xml:space="preserve">Verkiezing van de voorzitters en de leden van de nationale adviesraad voor mechanische klokken en van de nationale adviesraad voor elektronische constatatiesystemen op voorstel van de nationale raad van bestuur (zie lijst in bijlage) </w:t>
      </w:r>
    </w:p>
    <w:p w14:paraId="0529F8B7" w14:textId="77777777" w:rsidR="00410060" w:rsidRDefault="00410060" w:rsidP="00410060">
      <w:pPr>
        <w:suppressAutoHyphens/>
        <w:rPr>
          <w:rFonts w:cstheme="minorHAnsi"/>
          <w:bCs/>
          <w:lang w:eastAsia="ar-SA"/>
        </w:rPr>
      </w:pPr>
    </w:p>
    <w:p w14:paraId="5177958E" w14:textId="77777777" w:rsidR="00534EC9" w:rsidRDefault="00534EC9" w:rsidP="00410060">
      <w:pPr>
        <w:suppressAutoHyphens/>
        <w:rPr>
          <w:rFonts w:cstheme="minorHAnsi"/>
          <w:bCs/>
          <w:lang w:eastAsia="ar-SA"/>
        </w:rPr>
      </w:pPr>
    </w:p>
    <w:p w14:paraId="757B9CAB" w14:textId="77777777" w:rsidR="00534EC9" w:rsidRPr="00410060" w:rsidRDefault="00534EC9" w:rsidP="00410060">
      <w:pPr>
        <w:suppressAutoHyphens/>
        <w:rPr>
          <w:rFonts w:cstheme="minorHAnsi"/>
          <w:bCs/>
          <w:lang w:eastAsia="ar-SA"/>
        </w:rPr>
      </w:pPr>
    </w:p>
    <w:p w14:paraId="6880F26D" w14:textId="57E008A5" w:rsidR="00981B9B" w:rsidRPr="00981B9B" w:rsidRDefault="000E77FE" w:rsidP="00981B9B">
      <w:pPr>
        <w:pStyle w:val="Lijstalinea"/>
        <w:numPr>
          <w:ilvl w:val="0"/>
          <w:numId w:val="13"/>
        </w:numPr>
        <w:spacing w:after="0" w:line="276" w:lineRule="auto"/>
        <w:ind w:right="-71"/>
        <w:jc w:val="both"/>
        <w:rPr>
          <w:bCs/>
        </w:rPr>
      </w:pPr>
      <w:r w:rsidRPr="00EC41D1">
        <w:rPr>
          <w:bCs/>
        </w:rPr>
        <w:t>Voorstellen tot wijzigingen aan de KBDB-reglementen</w:t>
      </w:r>
      <w:r w:rsidR="00827AF0" w:rsidRPr="00EC41D1">
        <w:rPr>
          <w:bCs/>
        </w:rPr>
        <w:t xml:space="preserve"> (</w:t>
      </w:r>
      <w:r w:rsidR="00C30C37" w:rsidRPr="003118A2">
        <w:rPr>
          <w:bCs/>
          <w:highlight w:val="yellow"/>
        </w:rPr>
        <w:t>zie lager</w:t>
      </w:r>
      <w:r w:rsidR="00C30C37">
        <w:rPr>
          <w:bCs/>
        </w:rPr>
        <w:t>)</w:t>
      </w:r>
      <w:r w:rsidRPr="00EC41D1">
        <w:rPr>
          <w:bCs/>
        </w:rPr>
        <w:t xml:space="preserve"> :</w:t>
      </w:r>
    </w:p>
    <w:p w14:paraId="35E120A1" w14:textId="3F674C30" w:rsidR="00981B9B" w:rsidRDefault="00981B9B" w:rsidP="00981B9B">
      <w:pPr>
        <w:pStyle w:val="Lijstalinea"/>
        <w:numPr>
          <w:ilvl w:val="0"/>
          <w:numId w:val="27"/>
        </w:numPr>
        <w:spacing w:after="0" w:line="240" w:lineRule="auto"/>
        <w:ind w:left="1068"/>
        <w:contextualSpacing w:val="0"/>
        <w:rPr>
          <w:rFonts w:eastAsia="Times New Roman"/>
        </w:rPr>
      </w:pPr>
      <w:r>
        <w:rPr>
          <w:rFonts w:eastAsia="Times New Roman"/>
        </w:rPr>
        <w:t>Algemeenheden: de termen “provinciale algemene vergadering” en “algemene vergadering van de PE/SPE” vervangen door “provinciale vergadering van de PE/SPE”</w:t>
      </w:r>
    </w:p>
    <w:p w14:paraId="18ADA2F2" w14:textId="77777777" w:rsidR="00981B9B" w:rsidRDefault="00981B9B" w:rsidP="00981B9B">
      <w:pPr>
        <w:pStyle w:val="Lijstalinea"/>
        <w:numPr>
          <w:ilvl w:val="0"/>
          <w:numId w:val="27"/>
        </w:numPr>
        <w:spacing w:after="0" w:line="240" w:lineRule="auto"/>
        <w:ind w:left="1068"/>
        <w:contextualSpacing w:val="0"/>
        <w:rPr>
          <w:rFonts w:eastAsia="Times New Roman"/>
        </w:rPr>
      </w:pPr>
      <w:r>
        <w:rPr>
          <w:rFonts w:eastAsia="Times New Roman"/>
        </w:rPr>
        <w:t>Huishoudelijk Reglement</w:t>
      </w:r>
    </w:p>
    <w:p w14:paraId="5850EB50" w14:textId="78E2A6E6" w:rsidR="00981B9B" w:rsidRDefault="00981B9B" w:rsidP="00981B9B">
      <w:pPr>
        <w:pStyle w:val="Lijstalinea"/>
        <w:ind w:left="1068"/>
      </w:pPr>
      <w:r>
        <w:t xml:space="preserve">Art. 12 (hiervoor werd een amendement ingediend), art.13, art. 19 </w:t>
      </w:r>
      <w:r w:rsidR="00EA78F1">
        <w:t>§</w:t>
      </w:r>
      <w:r>
        <w:t xml:space="preserve"> 2</w:t>
      </w:r>
    </w:p>
    <w:p w14:paraId="33604E41" w14:textId="77777777" w:rsidR="00981B9B" w:rsidRDefault="00981B9B" w:rsidP="00981B9B">
      <w:pPr>
        <w:pStyle w:val="Lijstalinea"/>
        <w:numPr>
          <w:ilvl w:val="0"/>
          <w:numId w:val="27"/>
        </w:numPr>
        <w:spacing w:after="0" w:line="240" w:lineRule="auto"/>
        <w:ind w:left="1068"/>
        <w:contextualSpacing w:val="0"/>
        <w:rPr>
          <w:rFonts w:eastAsia="Times New Roman"/>
        </w:rPr>
      </w:pPr>
      <w:r>
        <w:rPr>
          <w:rFonts w:eastAsia="Times New Roman"/>
        </w:rPr>
        <w:t>Nationaal Sportreglement</w:t>
      </w:r>
    </w:p>
    <w:p w14:paraId="10A6E690" w14:textId="2A29C11D" w:rsidR="00981B9B" w:rsidRDefault="00981B9B" w:rsidP="00981B9B">
      <w:pPr>
        <w:pStyle w:val="Lijstalinea"/>
        <w:ind w:left="1068"/>
      </w:pPr>
      <w:r>
        <w:t xml:space="preserve">Art. 11 </w:t>
      </w:r>
      <w:r w:rsidR="00EA78F1">
        <w:t>§</w:t>
      </w:r>
      <w:r>
        <w:t xml:space="preserve"> 4, art. 52 </w:t>
      </w:r>
      <w:r w:rsidR="00EA78F1">
        <w:t>§</w:t>
      </w:r>
      <w:r>
        <w:t xml:space="preserve"> 5</w:t>
      </w:r>
    </w:p>
    <w:p w14:paraId="6DE7D8B5" w14:textId="77777777" w:rsidR="00981B9B" w:rsidRDefault="00981B9B" w:rsidP="00981B9B">
      <w:pPr>
        <w:pStyle w:val="Lijstalinea"/>
        <w:numPr>
          <w:ilvl w:val="0"/>
          <w:numId w:val="27"/>
        </w:numPr>
        <w:spacing w:after="0" w:line="240" w:lineRule="auto"/>
        <w:ind w:left="1068"/>
        <w:contextualSpacing w:val="0"/>
        <w:rPr>
          <w:rFonts w:eastAsia="Times New Roman"/>
        </w:rPr>
      </w:pPr>
      <w:r>
        <w:rPr>
          <w:rFonts w:eastAsia="Times New Roman"/>
        </w:rPr>
        <w:t>Duivenliefhebberswetboek</w:t>
      </w:r>
    </w:p>
    <w:p w14:paraId="72719302" w14:textId="1EE23D3E" w:rsidR="00981B9B" w:rsidRDefault="00981B9B" w:rsidP="00981B9B">
      <w:pPr>
        <w:pStyle w:val="Lijstalinea"/>
        <w:ind w:left="1068"/>
      </w:pPr>
      <w:r>
        <w:t>Nieuw art. 63bis</w:t>
      </w:r>
    </w:p>
    <w:p w14:paraId="0A21AC4A" w14:textId="77777777" w:rsidR="00981B9B" w:rsidRDefault="00981B9B" w:rsidP="00981B9B">
      <w:pPr>
        <w:pStyle w:val="Lijstalinea"/>
        <w:numPr>
          <w:ilvl w:val="0"/>
          <w:numId w:val="27"/>
        </w:numPr>
        <w:spacing w:after="0" w:line="240" w:lineRule="auto"/>
        <w:ind w:left="1068"/>
        <w:contextualSpacing w:val="0"/>
        <w:rPr>
          <w:rFonts w:eastAsia="Times New Roman"/>
        </w:rPr>
      </w:pPr>
      <w:r>
        <w:rPr>
          <w:rFonts w:eastAsia="Times New Roman"/>
        </w:rPr>
        <w:t>Dopingreglement</w:t>
      </w:r>
    </w:p>
    <w:p w14:paraId="48DB5066" w14:textId="685446D7" w:rsidR="00981B9B" w:rsidRDefault="00981B9B" w:rsidP="00981B9B">
      <w:pPr>
        <w:pStyle w:val="Lijstalinea"/>
        <w:ind w:left="1068"/>
        <w:rPr>
          <w:lang w:val="de-DE"/>
        </w:rPr>
      </w:pPr>
      <w:r>
        <w:rPr>
          <w:lang w:val="de-DE"/>
        </w:rPr>
        <w:t xml:space="preserve">Art. 1.I, art. 1.II, 1.IV, art. 3 </w:t>
      </w:r>
      <w:r w:rsidR="00EA78F1">
        <w:rPr>
          <w:lang w:val="de-DE"/>
        </w:rPr>
        <w:t>§</w:t>
      </w:r>
      <w:r>
        <w:rPr>
          <w:lang w:val="de-DE"/>
        </w:rPr>
        <w:t xml:space="preserve"> 1 en </w:t>
      </w:r>
      <w:proofErr w:type="spellStart"/>
      <w:r>
        <w:rPr>
          <w:lang w:val="de-DE"/>
        </w:rPr>
        <w:t>laatste</w:t>
      </w:r>
      <w:proofErr w:type="spellEnd"/>
      <w:r>
        <w:rPr>
          <w:lang w:val="de-DE"/>
        </w:rPr>
        <w:t xml:space="preserve"> </w:t>
      </w:r>
      <w:r w:rsidR="00EA78F1">
        <w:rPr>
          <w:lang w:val="de-DE"/>
        </w:rPr>
        <w:t>§</w:t>
      </w:r>
      <w:r>
        <w:rPr>
          <w:lang w:val="de-DE"/>
        </w:rPr>
        <w:t>, art. 11.I (</w:t>
      </w:r>
      <w:proofErr w:type="spellStart"/>
      <w:r>
        <w:rPr>
          <w:lang w:val="de-DE"/>
        </w:rPr>
        <w:t>inlassing</w:t>
      </w:r>
      <w:proofErr w:type="spellEnd"/>
      <w:r>
        <w:rPr>
          <w:lang w:val="de-DE"/>
        </w:rPr>
        <w:t xml:space="preserve"> van </w:t>
      </w:r>
      <w:proofErr w:type="spellStart"/>
      <w:r>
        <w:rPr>
          <w:lang w:val="de-DE"/>
        </w:rPr>
        <w:t>een</w:t>
      </w:r>
      <w:proofErr w:type="spellEnd"/>
      <w:r>
        <w:rPr>
          <w:lang w:val="de-DE"/>
        </w:rPr>
        <w:t xml:space="preserve"> </w:t>
      </w:r>
      <w:proofErr w:type="spellStart"/>
      <w:r>
        <w:rPr>
          <w:lang w:val="de-DE"/>
        </w:rPr>
        <w:t>punt</w:t>
      </w:r>
      <w:proofErr w:type="spellEnd"/>
      <w:r>
        <w:rPr>
          <w:lang w:val="de-DE"/>
        </w:rPr>
        <w:t xml:space="preserve"> E)</w:t>
      </w:r>
      <w:r w:rsidR="009D2C7E">
        <w:rPr>
          <w:lang w:val="de-DE"/>
        </w:rPr>
        <w:t>,</w:t>
      </w:r>
      <w:r>
        <w:rPr>
          <w:lang w:val="de-DE"/>
        </w:rPr>
        <w:t xml:space="preserve"> art. 11.II</w:t>
      </w:r>
    </w:p>
    <w:p w14:paraId="20A837C4" w14:textId="77777777" w:rsidR="00981B9B" w:rsidRDefault="00981B9B" w:rsidP="00981B9B">
      <w:pPr>
        <w:pStyle w:val="Lijstalinea"/>
        <w:numPr>
          <w:ilvl w:val="0"/>
          <w:numId w:val="27"/>
        </w:numPr>
        <w:spacing w:after="0" w:line="240" w:lineRule="auto"/>
        <w:ind w:left="1068"/>
        <w:contextualSpacing w:val="0"/>
        <w:rPr>
          <w:rFonts w:eastAsia="Times New Roman"/>
          <w:lang w:val="de-DE"/>
        </w:rPr>
      </w:pPr>
      <w:proofErr w:type="spellStart"/>
      <w:r>
        <w:rPr>
          <w:rFonts w:eastAsia="Times New Roman"/>
          <w:lang w:val="de-DE"/>
        </w:rPr>
        <w:t>Procedurereglement</w:t>
      </w:r>
      <w:proofErr w:type="spellEnd"/>
      <w:r>
        <w:rPr>
          <w:rFonts w:eastAsia="Times New Roman"/>
          <w:lang w:val="de-DE"/>
        </w:rPr>
        <w:t xml:space="preserve"> </w:t>
      </w:r>
      <w:proofErr w:type="spellStart"/>
      <w:r>
        <w:rPr>
          <w:rFonts w:eastAsia="Times New Roman"/>
          <w:lang w:val="de-DE"/>
        </w:rPr>
        <w:t>doping</w:t>
      </w:r>
      <w:proofErr w:type="spellEnd"/>
    </w:p>
    <w:p w14:paraId="70702474" w14:textId="042EA5B6" w:rsidR="00981B9B" w:rsidRDefault="00981B9B" w:rsidP="00981B9B">
      <w:pPr>
        <w:pStyle w:val="Lijstalinea"/>
        <w:ind w:left="1068"/>
        <w:rPr>
          <w:lang w:val="de-DE"/>
        </w:rPr>
      </w:pPr>
      <w:r>
        <w:rPr>
          <w:lang w:val="de-DE"/>
        </w:rPr>
        <w:t xml:space="preserve">Art. 3, </w:t>
      </w:r>
      <w:proofErr w:type="spellStart"/>
      <w:r>
        <w:rPr>
          <w:lang w:val="de-DE"/>
        </w:rPr>
        <w:t>nieuw</w:t>
      </w:r>
      <w:proofErr w:type="spellEnd"/>
      <w:r>
        <w:rPr>
          <w:lang w:val="de-DE"/>
        </w:rPr>
        <w:t xml:space="preserve"> art. 11bis</w:t>
      </w:r>
    </w:p>
    <w:p w14:paraId="19337692" w14:textId="77777777" w:rsidR="00981B9B" w:rsidRDefault="00981B9B" w:rsidP="00981B9B">
      <w:pPr>
        <w:pStyle w:val="Lijstalinea"/>
        <w:numPr>
          <w:ilvl w:val="0"/>
          <w:numId w:val="27"/>
        </w:numPr>
        <w:spacing w:after="0" w:line="240" w:lineRule="auto"/>
        <w:ind w:left="1068"/>
        <w:contextualSpacing w:val="0"/>
        <w:rPr>
          <w:rFonts w:eastAsia="Times New Roman"/>
          <w:lang w:val="de-DE"/>
        </w:rPr>
      </w:pPr>
      <w:proofErr w:type="spellStart"/>
      <w:r>
        <w:rPr>
          <w:rFonts w:eastAsia="Times New Roman"/>
          <w:lang w:val="de-DE"/>
        </w:rPr>
        <w:t>Plichtenleer</w:t>
      </w:r>
      <w:proofErr w:type="spellEnd"/>
    </w:p>
    <w:p w14:paraId="4E18E043" w14:textId="68A3A71E" w:rsidR="00CF4B5E" w:rsidRDefault="00981B9B" w:rsidP="000C1A36">
      <w:pPr>
        <w:pStyle w:val="Lijstalinea"/>
        <w:ind w:left="1068"/>
      </w:pPr>
      <w:r>
        <w:t xml:space="preserve">Art. 4.3, inlassing van een </w:t>
      </w:r>
      <w:r w:rsidR="009F60FF">
        <w:t xml:space="preserve">art. </w:t>
      </w:r>
      <w:r>
        <w:t>5 (eerherstel)</w:t>
      </w:r>
    </w:p>
    <w:p w14:paraId="244D906C" w14:textId="77777777" w:rsidR="000C1A36" w:rsidRPr="000C1A36" w:rsidRDefault="000C1A36" w:rsidP="000C1A36">
      <w:pPr>
        <w:pStyle w:val="Lijstalinea"/>
        <w:ind w:left="1068"/>
      </w:pPr>
    </w:p>
    <w:p w14:paraId="648E1248" w14:textId="77777777" w:rsidR="0032074A" w:rsidRDefault="00827AF0" w:rsidP="0032074A">
      <w:pPr>
        <w:pStyle w:val="Lijstalinea"/>
        <w:numPr>
          <w:ilvl w:val="0"/>
          <w:numId w:val="13"/>
        </w:numPr>
        <w:ind w:right="-57"/>
        <w:jc w:val="both"/>
        <w:rPr>
          <w:bCs/>
        </w:rPr>
      </w:pPr>
      <w:r w:rsidRPr="0032074A">
        <w:rPr>
          <w:bCs/>
        </w:rPr>
        <w:t xml:space="preserve">Onderzoek en beslissing aangaande de amendementen ingediend door de comités van de </w:t>
      </w:r>
      <w:proofErr w:type="spellStart"/>
      <w:r w:rsidRPr="0032074A">
        <w:rPr>
          <w:bCs/>
        </w:rPr>
        <w:t>PE’s</w:t>
      </w:r>
      <w:proofErr w:type="spellEnd"/>
      <w:r w:rsidRPr="0032074A">
        <w:rPr>
          <w:bCs/>
        </w:rPr>
        <w:t>/</w:t>
      </w:r>
      <w:proofErr w:type="spellStart"/>
      <w:r w:rsidRPr="0032074A">
        <w:rPr>
          <w:bCs/>
        </w:rPr>
        <w:t>SPE’s</w:t>
      </w:r>
      <w:proofErr w:type="spellEnd"/>
      <w:r w:rsidRPr="0032074A">
        <w:rPr>
          <w:bCs/>
        </w:rPr>
        <w:t xml:space="preserve"> op de voorlopige beslissingen van het nationaal sportcomité aangaande </w:t>
      </w:r>
    </w:p>
    <w:p w14:paraId="2E3F77AC" w14:textId="0F5DCBFB" w:rsidR="0032074A" w:rsidRPr="0032074A" w:rsidRDefault="00981B9B" w:rsidP="0032074A">
      <w:pPr>
        <w:pStyle w:val="Lijstalinea"/>
        <w:ind w:right="-57"/>
        <w:jc w:val="both"/>
        <w:rPr>
          <w:bCs/>
        </w:rPr>
      </w:pPr>
      <w:r>
        <w:rPr>
          <w:b/>
          <w:bCs/>
        </w:rPr>
        <w:lastRenderedPageBreak/>
        <w:t>13</w:t>
      </w:r>
      <w:r w:rsidR="0032074A" w:rsidRPr="0032074A">
        <w:rPr>
          <w:b/>
          <w:bCs/>
        </w:rPr>
        <w:t>.1</w:t>
      </w:r>
      <w:r w:rsidR="0032074A" w:rsidRPr="0032074A">
        <w:rPr>
          <w:bCs/>
        </w:rPr>
        <w:t xml:space="preserve"> de vaststelling data en lossingsplaatsen van de nationale en internationale wedvluchten voor het volgend seizoen </w:t>
      </w:r>
    </w:p>
    <w:p w14:paraId="53DED7F3" w14:textId="416B877C" w:rsidR="0032074A" w:rsidRDefault="00981B9B" w:rsidP="0032074A">
      <w:pPr>
        <w:pStyle w:val="Lijstalinea"/>
        <w:spacing w:line="240" w:lineRule="auto"/>
        <w:ind w:right="-57"/>
        <w:jc w:val="both"/>
        <w:rPr>
          <w:bCs/>
        </w:rPr>
      </w:pPr>
      <w:r>
        <w:rPr>
          <w:b/>
          <w:bCs/>
        </w:rPr>
        <w:t>13</w:t>
      </w:r>
      <w:r w:rsidR="0032074A" w:rsidRPr="0032074A">
        <w:rPr>
          <w:b/>
          <w:bCs/>
        </w:rPr>
        <w:t>.2</w:t>
      </w:r>
      <w:r w:rsidR="0032074A" w:rsidRPr="0032074A">
        <w:rPr>
          <w:bCs/>
        </w:rPr>
        <w:t xml:space="preserve"> de vaststelling van de criteria van de nationale kampioenschappen </w:t>
      </w:r>
    </w:p>
    <w:p w14:paraId="6545D163" w14:textId="6E82E4CC" w:rsidR="00787B08" w:rsidRPr="0032074A" w:rsidRDefault="00787B08" w:rsidP="0032074A">
      <w:pPr>
        <w:pStyle w:val="Lijstalinea"/>
        <w:spacing w:line="240" w:lineRule="auto"/>
        <w:ind w:right="-57"/>
        <w:jc w:val="both"/>
        <w:rPr>
          <w:bCs/>
        </w:rPr>
      </w:pPr>
      <w:r w:rsidRPr="009F60FF">
        <w:rPr>
          <w:bCs/>
        </w:rPr>
        <w:t xml:space="preserve">*Administratieve </w:t>
      </w:r>
      <w:r w:rsidR="008E44CF" w:rsidRPr="009F60FF">
        <w:rPr>
          <w:bCs/>
        </w:rPr>
        <w:t xml:space="preserve">fout in de </w:t>
      </w:r>
      <w:r w:rsidRPr="009F60FF">
        <w:rPr>
          <w:bCs/>
        </w:rPr>
        <w:t>terminologie</w:t>
      </w:r>
      <w:r w:rsidR="008E44CF" w:rsidRPr="009F60FF">
        <w:rPr>
          <w:bCs/>
        </w:rPr>
        <w:t xml:space="preserve"> </w:t>
      </w:r>
      <w:r w:rsidRPr="009F60FF">
        <w:rPr>
          <w:bCs/>
        </w:rPr>
        <w:t>bij het opstellen van de tekst en bijzondere sportieve situatie</w:t>
      </w:r>
    </w:p>
    <w:p w14:paraId="270F76A5" w14:textId="129913AA" w:rsidR="0032074A" w:rsidRPr="0032074A" w:rsidRDefault="00981B9B" w:rsidP="0032074A">
      <w:pPr>
        <w:pStyle w:val="Lijstalinea"/>
        <w:spacing w:line="240" w:lineRule="auto"/>
        <w:ind w:right="-57"/>
        <w:jc w:val="both"/>
        <w:rPr>
          <w:bCs/>
        </w:rPr>
      </w:pPr>
      <w:r>
        <w:rPr>
          <w:b/>
          <w:bCs/>
        </w:rPr>
        <w:t>13</w:t>
      </w:r>
      <w:r w:rsidR="0032074A" w:rsidRPr="0032074A">
        <w:rPr>
          <w:b/>
          <w:bCs/>
        </w:rPr>
        <w:t>.3</w:t>
      </w:r>
      <w:r w:rsidR="0032074A" w:rsidRPr="0032074A">
        <w:rPr>
          <w:bCs/>
        </w:rPr>
        <w:t xml:space="preserve"> de sportieve organisatie voor het volgend seizoen</w:t>
      </w:r>
    </w:p>
    <w:p w14:paraId="17476AF7" w14:textId="77777777" w:rsidR="0032074A" w:rsidRDefault="0032074A" w:rsidP="0032074A">
      <w:pPr>
        <w:pStyle w:val="Lijstalinea"/>
        <w:spacing w:line="240" w:lineRule="auto"/>
        <w:ind w:right="-57"/>
        <w:rPr>
          <w:bCs/>
          <w:highlight w:val="yellow"/>
        </w:rPr>
      </w:pPr>
    </w:p>
    <w:p w14:paraId="6D88F9E1" w14:textId="09D87488" w:rsidR="00915519" w:rsidRPr="00915519" w:rsidRDefault="00915519" w:rsidP="0032074A">
      <w:pPr>
        <w:pStyle w:val="Lijstalinea"/>
        <w:spacing w:line="240" w:lineRule="auto"/>
        <w:ind w:right="-57"/>
        <w:rPr>
          <w:bCs/>
        </w:rPr>
      </w:pPr>
      <w:r w:rsidRPr="00915519">
        <w:rPr>
          <w:bCs/>
        </w:rPr>
        <w:t>&lt; INGEDIENDE AMENDEMENTEN :</w:t>
      </w:r>
    </w:p>
    <w:p w14:paraId="725CA562" w14:textId="512629E8" w:rsidR="006D373E" w:rsidRDefault="00827AF0" w:rsidP="0032074A">
      <w:pPr>
        <w:pStyle w:val="Lijstalinea"/>
        <w:numPr>
          <w:ilvl w:val="0"/>
          <w:numId w:val="25"/>
        </w:numPr>
        <w:spacing w:after="0" w:line="240" w:lineRule="auto"/>
        <w:ind w:right="-57"/>
        <w:jc w:val="both"/>
      </w:pPr>
      <w:r w:rsidRPr="00827AF0">
        <w:t xml:space="preserve">Amendement ingediend door de PE </w:t>
      </w:r>
      <w:r w:rsidR="00194A77">
        <w:t>Limburg</w:t>
      </w:r>
      <w:r w:rsidRPr="00827AF0">
        <w:t xml:space="preserve"> op </w:t>
      </w:r>
      <w:r w:rsidR="00194A77">
        <w:t>30</w:t>
      </w:r>
      <w:r w:rsidRPr="00827AF0">
        <w:t>.01.202</w:t>
      </w:r>
      <w:r w:rsidR="00194A77">
        <w:t>6</w:t>
      </w:r>
      <w:r w:rsidRPr="00827AF0">
        <w:t xml:space="preserve"> </w:t>
      </w:r>
      <w:r w:rsidR="00915519">
        <w:t>(</w:t>
      </w:r>
      <w:r>
        <w:t>i</w:t>
      </w:r>
      <w:r w:rsidRPr="00827AF0">
        <w:t xml:space="preserve">n </w:t>
      </w:r>
      <w:r>
        <w:t>bijlage</w:t>
      </w:r>
      <w:r w:rsidR="00915519">
        <w:t>)</w:t>
      </w:r>
    </w:p>
    <w:p w14:paraId="16A5A869" w14:textId="678B4817" w:rsidR="00915519" w:rsidRDefault="00915519" w:rsidP="00915519">
      <w:pPr>
        <w:pStyle w:val="Lijstalinea"/>
        <w:numPr>
          <w:ilvl w:val="0"/>
          <w:numId w:val="25"/>
        </w:numPr>
        <w:spacing w:after="0" w:line="240" w:lineRule="auto"/>
        <w:ind w:right="-57"/>
        <w:jc w:val="both"/>
      </w:pPr>
      <w:r w:rsidRPr="00827AF0">
        <w:t xml:space="preserve">Amendement ingediend door de PE </w:t>
      </w:r>
      <w:r>
        <w:t>Vlaams-Brabant</w:t>
      </w:r>
      <w:r w:rsidRPr="00827AF0">
        <w:t xml:space="preserve"> op </w:t>
      </w:r>
      <w:r>
        <w:t>02</w:t>
      </w:r>
      <w:r w:rsidRPr="00827AF0">
        <w:t>.0</w:t>
      </w:r>
      <w:r>
        <w:t>2</w:t>
      </w:r>
      <w:r w:rsidRPr="00827AF0">
        <w:t>.202</w:t>
      </w:r>
      <w:r>
        <w:t>6</w:t>
      </w:r>
      <w:r w:rsidRPr="00827AF0">
        <w:t xml:space="preserve"> </w:t>
      </w:r>
      <w:r>
        <w:t>(i</w:t>
      </w:r>
      <w:r w:rsidRPr="00827AF0">
        <w:t xml:space="preserve">n </w:t>
      </w:r>
      <w:r>
        <w:t>bijlage)</w:t>
      </w:r>
    </w:p>
    <w:p w14:paraId="1ECE1B42" w14:textId="0056633C" w:rsidR="00915519" w:rsidRDefault="00915519" w:rsidP="00915519">
      <w:pPr>
        <w:pStyle w:val="Lijstalinea"/>
        <w:numPr>
          <w:ilvl w:val="0"/>
          <w:numId w:val="25"/>
        </w:numPr>
        <w:spacing w:after="0" w:line="240" w:lineRule="auto"/>
        <w:ind w:right="-57"/>
        <w:jc w:val="both"/>
      </w:pPr>
      <w:r w:rsidRPr="00827AF0">
        <w:t xml:space="preserve">Amendement ingediend door de PE </w:t>
      </w:r>
      <w:r>
        <w:t>Antwerpen</w:t>
      </w:r>
      <w:r w:rsidRPr="00827AF0">
        <w:t xml:space="preserve"> op </w:t>
      </w:r>
      <w:r>
        <w:t>02</w:t>
      </w:r>
      <w:r w:rsidRPr="00827AF0">
        <w:t>.0</w:t>
      </w:r>
      <w:r>
        <w:t>2</w:t>
      </w:r>
      <w:r w:rsidRPr="00827AF0">
        <w:t>.202</w:t>
      </w:r>
      <w:r>
        <w:t>6</w:t>
      </w:r>
      <w:r w:rsidRPr="00827AF0">
        <w:t xml:space="preserve"> </w:t>
      </w:r>
      <w:r>
        <w:t>(i</w:t>
      </w:r>
      <w:r w:rsidRPr="00827AF0">
        <w:t xml:space="preserve">n </w:t>
      </w:r>
      <w:r>
        <w:t>bijlage)</w:t>
      </w:r>
    </w:p>
    <w:p w14:paraId="0AF3C705" w14:textId="5BEBD3A0" w:rsidR="00915519" w:rsidRPr="00915519" w:rsidRDefault="00915519" w:rsidP="00915519">
      <w:pPr>
        <w:pStyle w:val="Lijstalinea"/>
        <w:numPr>
          <w:ilvl w:val="0"/>
          <w:numId w:val="25"/>
        </w:numPr>
        <w:spacing w:after="0" w:line="240" w:lineRule="auto"/>
        <w:ind w:right="-57"/>
        <w:jc w:val="both"/>
        <w:rPr>
          <w:rFonts w:cstheme="minorHAnsi"/>
        </w:rPr>
      </w:pPr>
      <w:r w:rsidRPr="00915519">
        <w:rPr>
          <w:rFonts w:cstheme="minorHAnsi"/>
        </w:rPr>
        <w:t xml:space="preserve">Amendement ingediend door de PE Oost-Vlaanderen op 02.02.2026 </w:t>
      </w:r>
      <w:r>
        <w:rPr>
          <w:rFonts w:cstheme="minorHAnsi"/>
        </w:rPr>
        <w:t>(</w:t>
      </w:r>
      <w:r w:rsidRPr="00915519">
        <w:rPr>
          <w:rFonts w:cstheme="minorHAnsi"/>
        </w:rPr>
        <w:t>in bijlage</w:t>
      </w:r>
      <w:r>
        <w:rPr>
          <w:rFonts w:cstheme="minorHAnsi"/>
        </w:rPr>
        <w:t>)</w:t>
      </w:r>
    </w:p>
    <w:p w14:paraId="60A73D9E" w14:textId="77777777" w:rsidR="00915519" w:rsidRPr="00915519" w:rsidRDefault="00915519" w:rsidP="00915519">
      <w:pPr>
        <w:ind w:right="-57"/>
        <w:jc w:val="both"/>
        <w:rPr>
          <w:rFonts w:asciiTheme="minorHAnsi" w:hAnsiTheme="minorHAnsi" w:cstheme="minorHAnsi"/>
          <w:sz w:val="22"/>
          <w:szCs w:val="22"/>
          <w:lang w:val="nl-BE"/>
        </w:rPr>
      </w:pPr>
    </w:p>
    <w:p w14:paraId="0A5F53C6" w14:textId="4FFB2E2B" w:rsidR="00915519" w:rsidRPr="00915519" w:rsidRDefault="00915519" w:rsidP="00915519">
      <w:pPr>
        <w:ind w:left="708" w:right="-57"/>
        <w:jc w:val="both"/>
        <w:rPr>
          <w:rFonts w:asciiTheme="minorHAnsi" w:hAnsiTheme="minorHAnsi" w:cstheme="minorHAnsi"/>
          <w:sz w:val="22"/>
          <w:szCs w:val="22"/>
        </w:rPr>
      </w:pPr>
      <w:r w:rsidRPr="00915519">
        <w:rPr>
          <w:rFonts w:asciiTheme="minorHAnsi" w:hAnsiTheme="minorHAnsi" w:cstheme="minorHAnsi"/>
          <w:sz w:val="22"/>
          <w:szCs w:val="22"/>
        </w:rPr>
        <w:t>&lt; INGEDIENDE TEGENAMENDEMENTEN :</w:t>
      </w:r>
    </w:p>
    <w:p w14:paraId="24143D59" w14:textId="55E5BFC8" w:rsidR="00915519" w:rsidRPr="00915519" w:rsidRDefault="00915519" w:rsidP="00915519">
      <w:pPr>
        <w:pStyle w:val="Lijstalinea"/>
        <w:numPr>
          <w:ilvl w:val="0"/>
          <w:numId w:val="26"/>
        </w:numPr>
        <w:spacing w:after="0" w:line="240" w:lineRule="auto"/>
        <w:ind w:right="-57"/>
        <w:jc w:val="both"/>
        <w:rPr>
          <w:rFonts w:cstheme="minorHAnsi"/>
        </w:rPr>
      </w:pPr>
      <w:r w:rsidRPr="00915519">
        <w:rPr>
          <w:rFonts w:cstheme="minorHAnsi"/>
        </w:rPr>
        <w:t xml:space="preserve">Tegenamendement ingediend door de PE West-Vlaanderen op 05.02.2026 </w:t>
      </w:r>
      <w:r>
        <w:rPr>
          <w:rFonts w:cstheme="minorHAnsi"/>
        </w:rPr>
        <w:t>(</w:t>
      </w:r>
      <w:r w:rsidRPr="00915519">
        <w:rPr>
          <w:rFonts w:cstheme="minorHAnsi"/>
        </w:rPr>
        <w:t>in bijlage</w:t>
      </w:r>
      <w:r>
        <w:rPr>
          <w:rFonts w:cstheme="minorHAnsi"/>
        </w:rPr>
        <w:t>)</w:t>
      </w:r>
    </w:p>
    <w:p w14:paraId="2F60F1FF" w14:textId="4A07C5C5" w:rsidR="006D373E" w:rsidRDefault="00915519" w:rsidP="00915519">
      <w:pPr>
        <w:pStyle w:val="Lijstalinea"/>
        <w:numPr>
          <w:ilvl w:val="0"/>
          <w:numId w:val="26"/>
        </w:numPr>
        <w:spacing w:after="0" w:line="240" w:lineRule="auto"/>
        <w:ind w:right="-57"/>
        <w:jc w:val="both"/>
        <w:rPr>
          <w:rFonts w:cstheme="minorHAnsi"/>
        </w:rPr>
      </w:pPr>
      <w:r w:rsidRPr="00915519">
        <w:rPr>
          <w:rFonts w:cstheme="minorHAnsi"/>
        </w:rPr>
        <w:t xml:space="preserve">Tegenamendement ingediend door de PE </w:t>
      </w:r>
      <w:r w:rsidR="00767AD5">
        <w:rPr>
          <w:rFonts w:cstheme="minorHAnsi"/>
        </w:rPr>
        <w:t>Oost</w:t>
      </w:r>
      <w:r w:rsidRPr="00915519">
        <w:rPr>
          <w:rFonts w:cstheme="minorHAnsi"/>
        </w:rPr>
        <w:t>-Vlaanderen op 0</w:t>
      </w:r>
      <w:r w:rsidR="00EA78F1">
        <w:rPr>
          <w:rFonts w:cstheme="minorHAnsi"/>
        </w:rPr>
        <w:t>6</w:t>
      </w:r>
      <w:r w:rsidRPr="00915519">
        <w:rPr>
          <w:rFonts w:cstheme="minorHAnsi"/>
        </w:rPr>
        <w:t>.02.2026</w:t>
      </w:r>
      <w:r>
        <w:rPr>
          <w:rFonts w:cstheme="minorHAnsi"/>
        </w:rPr>
        <w:t xml:space="preserve"> (</w:t>
      </w:r>
      <w:r w:rsidRPr="00915519">
        <w:rPr>
          <w:rFonts w:cstheme="minorHAnsi"/>
        </w:rPr>
        <w:t>in bijlage</w:t>
      </w:r>
      <w:r>
        <w:rPr>
          <w:rFonts w:cstheme="minorHAnsi"/>
        </w:rPr>
        <w:t>)</w:t>
      </w:r>
      <w:r w:rsidR="00BD29DC">
        <w:rPr>
          <w:rFonts w:cstheme="minorHAnsi"/>
        </w:rPr>
        <w:br/>
      </w:r>
    </w:p>
    <w:p w14:paraId="1C9E2684" w14:textId="77777777" w:rsidR="00BD29DC" w:rsidRPr="00915519" w:rsidRDefault="00BD29DC" w:rsidP="00BD29DC">
      <w:pPr>
        <w:pStyle w:val="Lijstalinea"/>
        <w:spacing w:after="0" w:line="240" w:lineRule="auto"/>
        <w:ind w:left="1080" w:right="-57"/>
        <w:jc w:val="both"/>
        <w:rPr>
          <w:rFonts w:cstheme="minorHAnsi"/>
        </w:rPr>
      </w:pPr>
    </w:p>
    <w:p w14:paraId="55F6A029" w14:textId="77777777" w:rsidR="00194A77" w:rsidRPr="00915519" w:rsidRDefault="00194A77" w:rsidP="00194A77">
      <w:pPr>
        <w:pStyle w:val="Lijstalinea"/>
        <w:spacing w:line="276" w:lineRule="auto"/>
        <w:ind w:right="-71"/>
        <w:jc w:val="both"/>
        <w:rPr>
          <w:rFonts w:cstheme="minorHAnsi"/>
          <w:bCs/>
        </w:rPr>
      </w:pPr>
    </w:p>
    <w:p w14:paraId="2EE24C96" w14:textId="5985A75D" w:rsidR="004C5326" w:rsidRPr="001C6864" w:rsidRDefault="00915519" w:rsidP="00583CC3">
      <w:pPr>
        <w:pStyle w:val="Lijstalinea"/>
        <w:numPr>
          <w:ilvl w:val="0"/>
          <w:numId w:val="13"/>
        </w:numPr>
        <w:spacing w:line="276" w:lineRule="auto"/>
        <w:ind w:right="-71"/>
        <w:jc w:val="both"/>
        <w:rPr>
          <w:bCs/>
        </w:rPr>
      </w:pPr>
      <w:r>
        <w:rPr>
          <w:bCs/>
        </w:rPr>
        <w:t xml:space="preserve">Schrijven PE Antwerpen – aanvraag om </w:t>
      </w:r>
      <w:r w:rsidR="00A930D2">
        <w:rPr>
          <w:bCs/>
        </w:rPr>
        <w:t xml:space="preserve">bepaalde </w:t>
      </w:r>
      <w:r>
        <w:rPr>
          <w:bCs/>
        </w:rPr>
        <w:t xml:space="preserve">punten te </w:t>
      </w:r>
      <w:r w:rsidRPr="001C6864">
        <w:rPr>
          <w:bCs/>
        </w:rPr>
        <w:t>behandelen (in bijlage)</w:t>
      </w:r>
    </w:p>
    <w:p w14:paraId="224EC15B" w14:textId="77777777" w:rsidR="00915519" w:rsidRPr="001C6864" w:rsidRDefault="00915519" w:rsidP="00915519">
      <w:pPr>
        <w:pStyle w:val="Lijstalinea"/>
        <w:spacing w:line="276" w:lineRule="auto"/>
        <w:ind w:right="-71"/>
        <w:jc w:val="both"/>
        <w:rPr>
          <w:bCs/>
        </w:rPr>
      </w:pPr>
    </w:p>
    <w:p w14:paraId="50BA07C1" w14:textId="6B498C38" w:rsidR="00915519" w:rsidRDefault="00915519" w:rsidP="00583CC3">
      <w:pPr>
        <w:pStyle w:val="Lijstalinea"/>
        <w:numPr>
          <w:ilvl w:val="0"/>
          <w:numId w:val="13"/>
        </w:numPr>
        <w:spacing w:line="276" w:lineRule="auto"/>
        <w:ind w:right="-71"/>
        <w:jc w:val="both"/>
        <w:rPr>
          <w:bCs/>
        </w:rPr>
      </w:pPr>
      <w:r w:rsidRPr="001C6864">
        <w:rPr>
          <w:bCs/>
        </w:rPr>
        <w:t xml:space="preserve">Schrijven PE Oost-Vlaanderen – aanvraag om </w:t>
      </w:r>
      <w:r w:rsidR="00A930D2" w:rsidRPr="001C6864">
        <w:rPr>
          <w:bCs/>
        </w:rPr>
        <w:t>bepaal</w:t>
      </w:r>
      <w:r w:rsidRPr="001C6864">
        <w:rPr>
          <w:bCs/>
        </w:rPr>
        <w:t>de punten te behandelen (in bijlage</w:t>
      </w:r>
      <w:r>
        <w:rPr>
          <w:bCs/>
        </w:rPr>
        <w:t>)</w:t>
      </w:r>
    </w:p>
    <w:p w14:paraId="187A5B12" w14:textId="77777777" w:rsidR="004C5326" w:rsidRDefault="004C5326" w:rsidP="004C5326">
      <w:pPr>
        <w:pStyle w:val="Lijstalinea"/>
        <w:spacing w:line="276" w:lineRule="auto"/>
        <w:ind w:right="-71"/>
        <w:jc w:val="both"/>
        <w:rPr>
          <w:bCs/>
        </w:rPr>
      </w:pPr>
    </w:p>
    <w:p w14:paraId="11C6999E" w14:textId="65944C26" w:rsidR="00EC41D1" w:rsidRDefault="00583CC3" w:rsidP="00583CC3">
      <w:pPr>
        <w:pStyle w:val="Lijstalinea"/>
        <w:numPr>
          <w:ilvl w:val="0"/>
          <w:numId w:val="13"/>
        </w:numPr>
        <w:spacing w:line="276" w:lineRule="auto"/>
        <w:ind w:right="-71"/>
        <w:jc w:val="both"/>
        <w:rPr>
          <w:bCs/>
        </w:rPr>
      </w:pPr>
      <w:r>
        <w:rPr>
          <w:bCs/>
        </w:rPr>
        <w:t>B</w:t>
      </w:r>
      <w:r w:rsidR="00410060">
        <w:rPr>
          <w:bCs/>
        </w:rPr>
        <w:t>usinessplan</w:t>
      </w:r>
      <w:r>
        <w:rPr>
          <w:bCs/>
        </w:rPr>
        <w:t xml:space="preserve"> 2026 – 2031 </w:t>
      </w:r>
      <w:r w:rsidR="00410060">
        <w:rPr>
          <w:bCs/>
        </w:rPr>
        <w:t xml:space="preserve">– </w:t>
      </w:r>
      <w:r w:rsidR="001C6864">
        <w:rPr>
          <w:bCs/>
        </w:rPr>
        <w:t xml:space="preserve">toelichtingen </w:t>
      </w:r>
    </w:p>
    <w:p w14:paraId="79331D0D" w14:textId="77777777" w:rsidR="004C5326" w:rsidRDefault="004C5326" w:rsidP="004C5326">
      <w:pPr>
        <w:pStyle w:val="Lijstalinea"/>
        <w:spacing w:line="276" w:lineRule="auto"/>
        <w:ind w:right="-71"/>
        <w:jc w:val="both"/>
        <w:rPr>
          <w:bCs/>
        </w:rPr>
      </w:pPr>
    </w:p>
    <w:p w14:paraId="179CA268" w14:textId="4C3A2CE1" w:rsidR="00534EC9" w:rsidRDefault="004C5326" w:rsidP="00534EC9">
      <w:pPr>
        <w:pStyle w:val="Lijstalinea"/>
        <w:numPr>
          <w:ilvl w:val="0"/>
          <w:numId w:val="13"/>
        </w:numPr>
        <w:spacing w:line="276" w:lineRule="auto"/>
        <w:ind w:right="-71"/>
        <w:jc w:val="both"/>
        <w:rPr>
          <w:bCs/>
        </w:rPr>
      </w:pPr>
      <w:r>
        <w:rPr>
          <w:bCs/>
        </w:rPr>
        <w:t xml:space="preserve">Verslag audit KBDB-boekhouding </w:t>
      </w:r>
    </w:p>
    <w:p w14:paraId="6F6424BC" w14:textId="77777777" w:rsidR="00C30C37" w:rsidRPr="00C30C37" w:rsidRDefault="00C30C37" w:rsidP="00C30C37">
      <w:pPr>
        <w:pStyle w:val="Lijstalinea"/>
        <w:rPr>
          <w:bCs/>
        </w:rPr>
      </w:pPr>
    </w:p>
    <w:p w14:paraId="3448FECF" w14:textId="58043AD5" w:rsidR="00C30C37" w:rsidRPr="00C30C37" w:rsidRDefault="00C30C37" w:rsidP="00C30C37">
      <w:pPr>
        <w:spacing w:line="276" w:lineRule="auto"/>
        <w:ind w:right="-71"/>
        <w:jc w:val="both"/>
        <w:rPr>
          <w:b/>
          <w:sz w:val="32"/>
          <w:szCs w:val="32"/>
        </w:rPr>
      </w:pPr>
      <w:r w:rsidRPr="00C30C37">
        <w:rPr>
          <w:b/>
          <w:sz w:val="32"/>
          <w:szCs w:val="32"/>
          <w:highlight w:val="yellow"/>
        </w:rPr>
        <w:t>Bijlage punt 5</w:t>
      </w:r>
    </w:p>
    <w:p w14:paraId="355EBD34" w14:textId="77777777" w:rsidR="00C30C37" w:rsidRDefault="00C30C37" w:rsidP="00C30C37">
      <w:pPr>
        <w:spacing w:line="276" w:lineRule="auto"/>
        <w:ind w:right="-71"/>
        <w:jc w:val="both"/>
        <w:rPr>
          <w:bCs/>
        </w:rPr>
      </w:pPr>
    </w:p>
    <w:tbl>
      <w:tblPr>
        <w:tblStyle w:val="Tabelraster"/>
        <w:tblW w:w="9067" w:type="dxa"/>
        <w:tblLook w:val="04A0" w:firstRow="1" w:lastRow="0" w:firstColumn="1" w:lastColumn="0" w:noHBand="0" w:noVBand="1"/>
      </w:tblPr>
      <w:tblGrid>
        <w:gridCol w:w="4187"/>
        <w:gridCol w:w="911"/>
        <w:gridCol w:w="3969"/>
      </w:tblGrid>
      <w:tr w:rsidR="00C30C37" w:rsidRPr="003D4262" w14:paraId="79577ED9" w14:textId="77777777" w:rsidTr="00B35085">
        <w:trPr>
          <w:trHeight w:val="750"/>
        </w:trPr>
        <w:tc>
          <w:tcPr>
            <w:tcW w:w="4187" w:type="dxa"/>
            <w:hideMark/>
          </w:tcPr>
          <w:p w14:paraId="6BCF63AF" w14:textId="77777777" w:rsidR="00C30C37" w:rsidRPr="008366FC" w:rsidRDefault="00C30C37" w:rsidP="00B35085">
            <w:r w:rsidRPr="008366FC">
              <w:t>B I J D R A G E N</w:t>
            </w:r>
          </w:p>
        </w:tc>
        <w:tc>
          <w:tcPr>
            <w:tcW w:w="911" w:type="dxa"/>
            <w:hideMark/>
          </w:tcPr>
          <w:p w14:paraId="0E301368" w14:textId="77777777" w:rsidR="00C30C37" w:rsidRPr="008366FC" w:rsidRDefault="00C30C37" w:rsidP="00B35085">
            <w:r w:rsidRPr="008366FC">
              <w:t>2027</w:t>
            </w:r>
          </w:p>
        </w:tc>
        <w:tc>
          <w:tcPr>
            <w:tcW w:w="3969" w:type="dxa"/>
            <w:noWrap/>
            <w:hideMark/>
          </w:tcPr>
          <w:p w14:paraId="656546BC" w14:textId="77777777" w:rsidR="00C30C37" w:rsidRPr="00263540" w:rsidRDefault="00C30C37" w:rsidP="00B35085">
            <w:pPr>
              <w:rPr>
                <w:lang w:val="it-IT"/>
              </w:rPr>
            </w:pPr>
            <w:r w:rsidRPr="00263540">
              <w:rPr>
                <w:lang w:val="it-IT"/>
              </w:rPr>
              <w:t>C O T I S A T I O N S</w:t>
            </w:r>
          </w:p>
        </w:tc>
      </w:tr>
      <w:tr w:rsidR="00C30C37" w:rsidRPr="008366FC" w14:paraId="6072EBED" w14:textId="77777777" w:rsidTr="00B35085">
        <w:trPr>
          <w:trHeight w:val="375"/>
        </w:trPr>
        <w:tc>
          <w:tcPr>
            <w:tcW w:w="4187" w:type="dxa"/>
            <w:noWrap/>
            <w:hideMark/>
          </w:tcPr>
          <w:p w14:paraId="2CAA41E5" w14:textId="77777777" w:rsidR="00C30C37" w:rsidRPr="008366FC" w:rsidRDefault="00C30C37" w:rsidP="00B35085">
            <w:r w:rsidRPr="008366FC">
              <w:t>voor de liefhebbers</w:t>
            </w:r>
          </w:p>
        </w:tc>
        <w:tc>
          <w:tcPr>
            <w:tcW w:w="911" w:type="dxa"/>
            <w:noWrap/>
            <w:hideMark/>
          </w:tcPr>
          <w:p w14:paraId="1AAEB9CC" w14:textId="77777777" w:rsidR="00C30C37" w:rsidRPr="008366FC" w:rsidRDefault="00C30C37" w:rsidP="00B35085">
            <w:r w:rsidRPr="008366FC">
              <w:t>50 €</w:t>
            </w:r>
          </w:p>
        </w:tc>
        <w:tc>
          <w:tcPr>
            <w:tcW w:w="3969" w:type="dxa"/>
            <w:noWrap/>
            <w:hideMark/>
          </w:tcPr>
          <w:p w14:paraId="3C1A8527" w14:textId="77777777" w:rsidR="00C30C37" w:rsidRPr="008366FC" w:rsidRDefault="00C30C37" w:rsidP="00B35085">
            <w:r w:rsidRPr="008366FC">
              <w:t xml:space="preserve"> pour les amateurs</w:t>
            </w:r>
          </w:p>
        </w:tc>
      </w:tr>
      <w:tr w:rsidR="00C30C37" w:rsidRPr="008366FC" w14:paraId="3C2C73AE" w14:textId="77777777" w:rsidTr="00B35085">
        <w:trPr>
          <w:trHeight w:val="375"/>
        </w:trPr>
        <w:tc>
          <w:tcPr>
            <w:tcW w:w="4187" w:type="dxa"/>
            <w:noWrap/>
            <w:hideMark/>
          </w:tcPr>
          <w:p w14:paraId="33D1DD3B" w14:textId="77777777" w:rsidR="00C30C37" w:rsidRPr="008366FC" w:rsidRDefault="00C30C37" w:rsidP="00B35085">
            <w:r w:rsidRPr="008366FC">
              <w:t>voor elk bijkomend lid</w:t>
            </w:r>
          </w:p>
        </w:tc>
        <w:tc>
          <w:tcPr>
            <w:tcW w:w="911" w:type="dxa"/>
            <w:noWrap/>
            <w:hideMark/>
          </w:tcPr>
          <w:p w14:paraId="1520FD1F" w14:textId="77777777" w:rsidR="00C30C37" w:rsidRPr="008366FC" w:rsidRDefault="00C30C37" w:rsidP="00B35085">
            <w:r w:rsidRPr="008366FC">
              <w:t>25 €</w:t>
            </w:r>
          </w:p>
        </w:tc>
        <w:tc>
          <w:tcPr>
            <w:tcW w:w="3969" w:type="dxa"/>
            <w:noWrap/>
            <w:hideMark/>
          </w:tcPr>
          <w:p w14:paraId="2D9B5C30" w14:textId="77777777" w:rsidR="00C30C37" w:rsidRPr="008366FC" w:rsidRDefault="00C30C37" w:rsidP="00B35085">
            <w:r w:rsidRPr="008366FC">
              <w:t xml:space="preserve"> pour </w:t>
            </w:r>
            <w:proofErr w:type="spellStart"/>
            <w:r w:rsidRPr="008366FC">
              <w:t>chaque</w:t>
            </w:r>
            <w:proofErr w:type="spellEnd"/>
            <w:r w:rsidRPr="008366FC">
              <w:t xml:space="preserve"> </w:t>
            </w:r>
            <w:proofErr w:type="spellStart"/>
            <w:r w:rsidRPr="008366FC">
              <w:t>membre</w:t>
            </w:r>
            <w:proofErr w:type="spellEnd"/>
            <w:r w:rsidRPr="008366FC">
              <w:t xml:space="preserve"> supplémentaire</w:t>
            </w:r>
          </w:p>
        </w:tc>
      </w:tr>
      <w:tr w:rsidR="00C30C37" w:rsidRPr="003D4262" w14:paraId="1AD6DEF4" w14:textId="77777777" w:rsidTr="00B35085">
        <w:trPr>
          <w:trHeight w:val="375"/>
        </w:trPr>
        <w:tc>
          <w:tcPr>
            <w:tcW w:w="4187" w:type="dxa"/>
            <w:noWrap/>
            <w:hideMark/>
          </w:tcPr>
          <w:p w14:paraId="105EB6AD" w14:textId="77777777" w:rsidR="00C30C37" w:rsidRPr="008366FC" w:rsidRDefault="00C30C37" w:rsidP="00B35085">
            <w:r w:rsidRPr="008366FC">
              <w:t>voor de aansluitingsbijdragen voorzien door art.9 van de Statuten</w:t>
            </w:r>
          </w:p>
        </w:tc>
        <w:tc>
          <w:tcPr>
            <w:tcW w:w="911" w:type="dxa"/>
            <w:noWrap/>
            <w:hideMark/>
          </w:tcPr>
          <w:p w14:paraId="1C92C3DF" w14:textId="77777777" w:rsidR="00C30C37" w:rsidRPr="008366FC" w:rsidRDefault="00C30C37" w:rsidP="00B35085">
            <w:r w:rsidRPr="008366FC">
              <w:t>40 €</w:t>
            </w:r>
          </w:p>
        </w:tc>
        <w:tc>
          <w:tcPr>
            <w:tcW w:w="3969" w:type="dxa"/>
            <w:noWrap/>
            <w:hideMark/>
          </w:tcPr>
          <w:p w14:paraId="4570FE41" w14:textId="77777777" w:rsidR="00C30C37" w:rsidRPr="008366FC" w:rsidRDefault="00C30C37" w:rsidP="00B35085">
            <w:pPr>
              <w:rPr>
                <w:lang w:val="fr-FR"/>
              </w:rPr>
            </w:pPr>
            <w:r w:rsidRPr="008366FC">
              <w:rPr>
                <w:lang w:val="fr-FR"/>
              </w:rPr>
              <w:t>pour les licences d’affiliation prévues par l’art.9 des Statuts</w:t>
            </w:r>
          </w:p>
        </w:tc>
      </w:tr>
      <w:tr w:rsidR="00C30C37" w:rsidRPr="008366FC" w14:paraId="49E999C8" w14:textId="77777777" w:rsidTr="00B35085">
        <w:trPr>
          <w:trHeight w:val="375"/>
        </w:trPr>
        <w:tc>
          <w:tcPr>
            <w:tcW w:w="4187" w:type="dxa"/>
            <w:noWrap/>
            <w:hideMark/>
          </w:tcPr>
          <w:p w14:paraId="4033FA3A" w14:textId="77777777" w:rsidR="00C30C37" w:rsidRPr="008366FC" w:rsidRDefault="00C30C37" w:rsidP="00B35085">
            <w:r w:rsidRPr="008366FC">
              <w:t xml:space="preserve">voor de </w:t>
            </w:r>
            <w:proofErr w:type="spellStart"/>
            <w:r w:rsidRPr="008366FC">
              <w:t>vergezellers</w:t>
            </w:r>
            <w:proofErr w:type="spellEnd"/>
          </w:p>
        </w:tc>
        <w:tc>
          <w:tcPr>
            <w:tcW w:w="911" w:type="dxa"/>
            <w:noWrap/>
            <w:hideMark/>
          </w:tcPr>
          <w:p w14:paraId="251356C4" w14:textId="77777777" w:rsidR="00C30C37" w:rsidRPr="008366FC" w:rsidRDefault="00C30C37" w:rsidP="00B35085">
            <w:r w:rsidRPr="008366FC">
              <w:t>150 €</w:t>
            </w:r>
          </w:p>
        </w:tc>
        <w:tc>
          <w:tcPr>
            <w:tcW w:w="3969" w:type="dxa"/>
            <w:noWrap/>
            <w:hideMark/>
          </w:tcPr>
          <w:p w14:paraId="71F472EB" w14:textId="77777777" w:rsidR="00C30C37" w:rsidRPr="008366FC" w:rsidRDefault="00C30C37" w:rsidP="00B35085">
            <w:r w:rsidRPr="008366FC">
              <w:t xml:space="preserve">pour les </w:t>
            </w:r>
            <w:proofErr w:type="spellStart"/>
            <w:r w:rsidRPr="008366FC">
              <w:t>convoyeurs</w:t>
            </w:r>
            <w:proofErr w:type="spellEnd"/>
          </w:p>
        </w:tc>
      </w:tr>
      <w:tr w:rsidR="00C30C37" w:rsidRPr="003D4262" w14:paraId="0DE82E9D" w14:textId="77777777" w:rsidTr="00B35085">
        <w:trPr>
          <w:trHeight w:val="375"/>
        </w:trPr>
        <w:tc>
          <w:tcPr>
            <w:tcW w:w="4187" w:type="dxa"/>
            <w:noWrap/>
            <w:hideMark/>
          </w:tcPr>
          <w:p w14:paraId="21BD639A" w14:textId="77777777" w:rsidR="00C30C37" w:rsidRPr="008366FC" w:rsidRDefault="00C30C37" w:rsidP="00B35085">
            <w:r w:rsidRPr="008366FC">
              <w:t xml:space="preserve">voor de vervoersfirma’s die geen </w:t>
            </w:r>
            <w:proofErr w:type="spellStart"/>
            <w:r w:rsidRPr="008366FC">
              <w:t>vergezellersagentschap</w:t>
            </w:r>
            <w:proofErr w:type="spellEnd"/>
            <w:r w:rsidRPr="008366FC">
              <w:t xml:space="preserve"> zijn</w:t>
            </w:r>
          </w:p>
        </w:tc>
        <w:tc>
          <w:tcPr>
            <w:tcW w:w="911" w:type="dxa"/>
            <w:noWrap/>
            <w:hideMark/>
          </w:tcPr>
          <w:p w14:paraId="79A2CB88" w14:textId="77777777" w:rsidR="00C30C37" w:rsidRPr="008366FC" w:rsidRDefault="00C30C37" w:rsidP="00B35085">
            <w:r w:rsidRPr="008366FC">
              <w:t>220 €</w:t>
            </w:r>
          </w:p>
        </w:tc>
        <w:tc>
          <w:tcPr>
            <w:tcW w:w="3969" w:type="dxa"/>
            <w:noWrap/>
            <w:hideMark/>
          </w:tcPr>
          <w:p w14:paraId="75671045" w14:textId="77777777" w:rsidR="00C30C37" w:rsidRPr="008366FC" w:rsidRDefault="00C30C37" w:rsidP="00B35085">
            <w:pPr>
              <w:rPr>
                <w:lang w:val="fr-FR"/>
              </w:rPr>
            </w:pPr>
            <w:r w:rsidRPr="008366FC">
              <w:rPr>
                <w:lang w:val="fr-FR"/>
              </w:rPr>
              <w:t>pour les firmes de transport qui ne sont pas agence de convoyage</w:t>
            </w:r>
          </w:p>
        </w:tc>
      </w:tr>
      <w:tr w:rsidR="00C30C37" w:rsidRPr="003D4262" w14:paraId="72A7E365" w14:textId="77777777" w:rsidTr="00B35085">
        <w:trPr>
          <w:trHeight w:val="375"/>
        </w:trPr>
        <w:tc>
          <w:tcPr>
            <w:tcW w:w="4187" w:type="dxa"/>
            <w:noWrap/>
            <w:hideMark/>
          </w:tcPr>
          <w:p w14:paraId="1F510724" w14:textId="77777777" w:rsidR="00C30C37" w:rsidRPr="008366FC" w:rsidRDefault="00C30C37" w:rsidP="00B35085">
            <w:r w:rsidRPr="008366FC">
              <w:t xml:space="preserve">voor de </w:t>
            </w:r>
            <w:proofErr w:type="spellStart"/>
            <w:r w:rsidRPr="008366FC">
              <w:t>vergezellersagentschappen</w:t>
            </w:r>
            <w:proofErr w:type="spellEnd"/>
            <w:r w:rsidRPr="008366FC">
              <w:t xml:space="preserve"> rechtgevend op een eerste kaart</w:t>
            </w:r>
          </w:p>
        </w:tc>
        <w:tc>
          <w:tcPr>
            <w:tcW w:w="911" w:type="dxa"/>
            <w:noWrap/>
            <w:hideMark/>
          </w:tcPr>
          <w:p w14:paraId="028BBC36" w14:textId="77777777" w:rsidR="00C30C37" w:rsidRPr="008366FC" w:rsidRDefault="00C30C37" w:rsidP="00B35085">
            <w:r w:rsidRPr="008366FC">
              <w:t>400 €</w:t>
            </w:r>
          </w:p>
        </w:tc>
        <w:tc>
          <w:tcPr>
            <w:tcW w:w="3969" w:type="dxa"/>
            <w:noWrap/>
            <w:hideMark/>
          </w:tcPr>
          <w:p w14:paraId="45C005B6" w14:textId="77777777" w:rsidR="00C30C37" w:rsidRPr="008366FC" w:rsidRDefault="00C30C37" w:rsidP="00B35085">
            <w:pPr>
              <w:rPr>
                <w:lang w:val="fr-FR"/>
              </w:rPr>
            </w:pPr>
            <w:r w:rsidRPr="008366FC">
              <w:rPr>
                <w:lang w:val="fr-FR"/>
              </w:rPr>
              <w:t>pour les agences de convoyage donnant droit à une première carte</w:t>
            </w:r>
          </w:p>
        </w:tc>
      </w:tr>
      <w:tr w:rsidR="00C30C37" w:rsidRPr="008366FC" w14:paraId="234E8255" w14:textId="77777777" w:rsidTr="00B35085">
        <w:trPr>
          <w:trHeight w:val="375"/>
        </w:trPr>
        <w:tc>
          <w:tcPr>
            <w:tcW w:w="4187" w:type="dxa"/>
            <w:noWrap/>
            <w:hideMark/>
          </w:tcPr>
          <w:p w14:paraId="2DCB8717" w14:textId="77777777" w:rsidR="00C30C37" w:rsidRPr="008366FC" w:rsidRDefault="00C30C37" w:rsidP="00B35085">
            <w:r w:rsidRPr="008366FC">
              <w:t>voor de vrachtvervoerders</w:t>
            </w:r>
          </w:p>
        </w:tc>
        <w:tc>
          <w:tcPr>
            <w:tcW w:w="911" w:type="dxa"/>
            <w:noWrap/>
            <w:hideMark/>
          </w:tcPr>
          <w:p w14:paraId="740A3852" w14:textId="77777777" w:rsidR="00C30C37" w:rsidRPr="008366FC" w:rsidRDefault="00C30C37" w:rsidP="00B35085">
            <w:r w:rsidRPr="008366FC">
              <w:t>70 €</w:t>
            </w:r>
          </w:p>
        </w:tc>
        <w:tc>
          <w:tcPr>
            <w:tcW w:w="3969" w:type="dxa"/>
            <w:noWrap/>
            <w:hideMark/>
          </w:tcPr>
          <w:p w14:paraId="471FA01E" w14:textId="77777777" w:rsidR="00C30C37" w:rsidRPr="008366FC" w:rsidRDefault="00C30C37" w:rsidP="00B35085">
            <w:r w:rsidRPr="008366FC">
              <w:t xml:space="preserve">pour les </w:t>
            </w:r>
            <w:proofErr w:type="spellStart"/>
            <w:r w:rsidRPr="008366FC">
              <w:t>camionneurs</w:t>
            </w:r>
            <w:proofErr w:type="spellEnd"/>
          </w:p>
        </w:tc>
      </w:tr>
      <w:tr w:rsidR="00C30C37" w:rsidRPr="003D4262" w14:paraId="04849B3C" w14:textId="77777777" w:rsidTr="00B35085">
        <w:trPr>
          <w:trHeight w:val="375"/>
        </w:trPr>
        <w:tc>
          <w:tcPr>
            <w:tcW w:w="4187" w:type="dxa"/>
            <w:noWrap/>
            <w:hideMark/>
          </w:tcPr>
          <w:p w14:paraId="15EAABC8" w14:textId="77777777" w:rsidR="00C30C37" w:rsidRPr="008366FC" w:rsidRDefault="00C30C37" w:rsidP="00B35085">
            <w:r w:rsidRPr="008366FC">
              <w:t>voor de regelaars niet-liefhebbers</w:t>
            </w:r>
          </w:p>
        </w:tc>
        <w:tc>
          <w:tcPr>
            <w:tcW w:w="911" w:type="dxa"/>
            <w:noWrap/>
            <w:hideMark/>
          </w:tcPr>
          <w:p w14:paraId="66CCD445" w14:textId="77777777" w:rsidR="00C30C37" w:rsidRPr="008366FC" w:rsidRDefault="00C30C37" w:rsidP="00B35085">
            <w:r w:rsidRPr="008366FC">
              <w:t>30 €</w:t>
            </w:r>
          </w:p>
        </w:tc>
        <w:tc>
          <w:tcPr>
            <w:tcW w:w="3969" w:type="dxa"/>
            <w:noWrap/>
            <w:hideMark/>
          </w:tcPr>
          <w:p w14:paraId="5AF8593F" w14:textId="77777777" w:rsidR="00C30C37" w:rsidRPr="008366FC" w:rsidRDefault="00C30C37" w:rsidP="00B35085">
            <w:pPr>
              <w:rPr>
                <w:lang w:val="fr-FR"/>
              </w:rPr>
            </w:pPr>
            <w:r w:rsidRPr="008366FC">
              <w:rPr>
                <w:lang w:val="fr-FR"/>
              </w:rPr>
              <w:t>pour les régleurs non-colombophiles</w:t>
            </w:r>
          </w:p>
        </w:tc>
      </w:tr>
      <w:tr w:rsidR="00C30C37" w:rsidRPr="003D4262" w14:paraId="636EF147" w14:textId="77777777" w:rsidTr="00B35085">
        <w:trPr>
          <w:trHeight w:val="375"/>
        </w:trPr>
        <w:tc>
          <w:tcPr>
            <w:tcW w:w="4187" w:type="dxa"/>
            <w:noWrap/>
            <w:hideMark/>
          </w:tcPr>
          <w:p w14:paraId="6E43FC00" w14:textId="77777777" w:rsidR="00C30C37" w:rsidRPr="008366FC" w:rsidRDefault="00C30C37" w:rsidP="00B35085">
            <w:r w:rsidRPr="008366FC">
              <w:t>voor de secretarissen niet-liefhebbers</w:t>
            </w:r>
          </w:p>
        </w:tc>
        <w:tc>
          <w:tcPr>
            <w:tcW w:w="911" w:type="dxa"/>
            <w:noWrap/>
            <w:hideMark/>
          </w:tcPr>
          <w:p w14:paraId="41277679" w14:textId="77777777" w:rsidR="00C30C37" w:rsidRPr="008366FC" w:rsidRDefault="00C30C37" w:rsidP="00B35085">
            <w:r w:rsidRPr="008366FC">
              <w:t>30 €</w:t>
            </w:r>
          </w:p>
        </w:tc>
        <w:tc>
          <w:tcPr>
            <w:tcW w:w="3969" w:type="dxa"/>
            <w:noWrap/>
            <w:hideMark/>
          </w:tcPr>
          <w:p w14:paraId="21F8DE25" w14:textId="77777777" w:rsidR="00C30C37" w:rsidRPr="008366FC" w:rsidRDefault="00C30C37" w:rsidP="00B35085">
            <w:pPr>
              <w:rPr>
                <w:lang w:val="fr-FR"/>
              </w:rPr>
            </w:pPr>
            <w:r w:rsidRPr="008366FC">
              <w:rPr>
                <w:lang w:val="fr-FR"/>
              </w:rPr>
              <w:t>pour les secrétaires non-colombophiles</w:t>
            </w:r>
          </w:p>
        </w:tc>
      </w:tr>
      <w:tr w:rsidR="00C30C37" w:rsidRPr="003D4262" w14:paraId="4C828F70" w14:textId="77777777" w:rsidTr="00B35085">
        <w:trPr>
          <w:trHeight w:val="375"/>
        </w:trPr>
        <w:tc>
          <w:tcPr>
            <w:tcW w:w="4187" w:type="dxa"/>
            <w:noWrap/>
            <w:hideMark/>
          </w:tcPr>
          <w:p w14:paraId="322B27B5" w14:textId="77777777" w:rsidR="00C30C37" w:rsidRPr="008366FC" w:rsidRDefault="00C30C37" w:rsidP="00B35085">
            <w:r w:rsidRPr="008366FC">
              <w:t>zonder uitzondering, voor de lokaalhouders</w:t>
            </w:r>
            <w:r>
              <w:t xml:space="preserve"> en de “privé-lokalen”</w:t>
            </w:r>
          </w:p>
        </w:tc>
        <w:tc>
          <w:tcPr>
            <w:tcW w:w="911" w:type="dxa"/>
            <w:noWrap/>
            <w:hideMark/>
          </w:tcPr>
          <w:p w14:paraId="3C9F0858" w14:textId="77777777" w:rsidR="00C30C37" w:rsidRPr="008366FC" w:rsidRDefault="00C30C37" w:rsidP="00B35085">
            <w:r w:rsidRPr="008366FC">
              <w:t>130 €</w:t>
            </w:r>
          </w:p>
        </w:tc>
        <w:tc>
          <w:tcPr>
            <w:tcW w:w="3969" w:type="dxa"/>
            <w:noWrap/>
            <w:hideMark/>
          </w:tcPr>
          <w:p w14:paraId="3C0FFDA6" w14:textId="77777777" w:rsidR="00C30C37" w:rsidRPr="008366FC" w:rsidRDefault="00C30C37" w:rsidP="00B35085">
            <w:pPr>
              <w:rPr>
                <w:lang w:val="fr-FR"/>
              </w:rPr>
            </w:pPr>
            <w:r w:rsidRPr="00263540">
              <w:rPr>
                <w:color w:val="EE0000"/>
                <w:lang w:val="fr-FR"/>
              </w:rPr>
              <w:t xml:space="preserve"> </w:t>
            </w:r>
            <w:r w:rsidRPr="00CB557F">
              <w:rPr>
                <w:lang w:val="fr-FR"/>
              </w:rPr>
              <w:t>pour les tenanciers de locaux  et les locaux « Privés »</w:t>
            </w:r>
          </w:p>
        </w:tc>
      </w:tr>
      <w:tr w:rsidR="00C30C37" w:rsidRPr="003D4262" w14:paraId="468220DC" w14:textId="77777777" w:rsidTr="00B35085">
        <w:trPr>
          <w:trHeight w:val="375"/>
        </w:trPr>
        <w:tc>
          <w:tcPr>
            <w:tcW w:w="4187" w:type="dxa"/>
            <w:noWrap/>
            <w:hideMark/>
          </w:tcPr>
          <w:p w14:paraId="47C59620" w14:textId="77777777" w:rsidR="00C30C37" w:rsidRPr="008366FC" w:rsidRDefault="00C30C37" w:rsidP="00B35085">
            <w:r w:rsidRPr="008366FC">
              <w:lastRenderedPageBreak/>
              <w:t>voor de oproepers en opstellers van de prijslijsten voor openbare duivenverkopingen</w:t>
            </w:r>
          </w:p>
        </w:tc>
        <w:tc>
          <w:tcPr>
            <w:tcW w:w="911" w:type="dxa"/>
            <w:noWrap/>
            <w:hideMark/>
          </w:tcPr>
          <w:p w14:paraId="021D2CAF" w14:textId="77777777" w:rsidR="00C30C37" w:rsidRPr="008366FC" w:rsidRDefault="00C30C37" w:rsidP="00B35085">
            <w:r w:rsidRPr="008366FC">
              <w:t>130 €</w:t>
            </w:r>
          </w:p>
        </w:tc>
        <w:tc>
          <w:tcPr>
            <w:tcW w:w="3969" w:type="dxa"/>
            <w:noWrap/>
            <w:hideMark/>
          </w:tcPr>
          <w:p w14:paraId="3447EDFF" w14:textId="77777777" w:rsidR="00C30C37" w:rsidRPr="008366FC" w:rsidRDefault="00C30C37" w:rsidP="00B35085">
            <w:pPr>
              <w:rPr>
                <w:lang w:val="fr-FR"/>
              </w:rPr>
            </w:pPr>
            <w:r w:rsidRPr="008366FC">
              <w:rPr>
                <w:lang w:val="fr-FR"/>
              </w:rPr>
              <w:t>pour les crieurs et pour les rédacteurs de nomenclature de ventes publiques de pigeons</w:t>
            </w:r>
          </w:p>
        </w:tc>
      </w:tr>
      <w:tr w:rsidR="00C30C37" w:rsidRPr="003D4262" w14:paraId="65CBB01D" w14:textId="77777777" w:rsidTr="00B35085">
        <w:trPr>
          <w:trHeight w:val="375"/>
        </w:trPr>
        <w:tc>
          <w:tcPr>
            <w:tcW w:w="4187" w:type="dxa"/>
            <w:noWrap/>
            <w:hideMark/>
          </w:tcPr>
          <w:p w14:paraId="093384DF" w14:textId="77777777" w:rsidR="00C30C37" w:rsidRPr="00CB557F" w:rsidRDefault="00C30C37" w:rsidP="00B35085">
            <w:r w:rsidRPr="00CB557F">
              <w:t xml:space="preserve">voor de aansluitingsbijdrage van de verenigingen (en de bijdrage rangschikkers) </w:t>
            </w:r>
            <w:r w:rsidRPr="00CB557F">
              <w:rPr>
                <w:b/>
                <w:bCs/>
              </w:rPr>
              <w:t>snelheid</w:t>
            </w:r>
          </w:p>
        </w:tc>
        <w:tc>
          <w:tcPr>
            <w:tcW w:w="911" w:type="dxa"/>
            <w:noWrap/>
            <w:hideMark/>
          </w:tcPr>
          <w:p w14:paraId="187D1689" w14:textId="77777777" w:rsidR="00C30C37" w:rsidRPr="008366FC" w:rsidRDefault="00C30C37" w:rsidP="00B35085">
            <w:r w:rsidRPr="008366FC">
              <w:t>125 €</w:t>
            </w:r>
          </w:p>
        </w:tc>
        <w:tc>
          <w:tcPr>
            <w:tcW w:w="3969" w:type="dxa"/>
            <w:noWrap/>
            <w:hideMark/>
          </w:tcPr>
          <w:p w14:paraId="11D6501A" w14:textId="77777777" w:rsidR="00C30C37" w:rsidRPr="00CB557F" w:rsidRDefault="00C30C37" w:rsidP="00B35085">
            <w:pPr>
              <w:rPr>
                <w:lang w:val="fr-FR"/>
              </w:rPr>
            </w:pPr>
            <w:r w:rsidRPr="008366FC">
              <w:rPr>
                <w:lang w:val="fr-FR"/>
              </w:rPr>
              <w:t xml:space="preserve"> </w:t>
            </w:r>
            <w:r w:rsidRPr="00CB557F">
              <w:rPr>
                <w:lang w:val="fr-FR"/>
              </w:rPr>
              <w:t xml:space="preserve">pour la licence d’affiliation des sociétés (et la licence de classificateurs)  </w:t>
            </w:r>
            <w:r w:rsidRPr="00CB557F">
              <w:rPr>
                <w:b/>
                <w:bCs/>
                <w:lang w:val="fr-FR"/>
              </w:rPr>
              <w:t>vitesse</w:t>
            </w:r>
          </w:p>
        </w:tc>
      </w:tr>
      <w:tr w:rsidR="00C30C37" w:rsidRPr="003D4262" w14:paraId="5C60EECB" w14:textId="77777777" w:rsidTr="00B35085">
        <w:trPr>
          <w:trHeight w:val="375"/>
        </w:trPr>
        <w:tc>
          <w:tcPr>
            <w:tcW w:w="4187" w:type="dxa"/>
            <w:noWrap/>
            <w:hideMark/>
          </w:tcPr>
          <w:p w14:paraId="52302AFD" w14:textId="77777777" w:rsidR="00C30C37" w:rsidRPr="008366FC" w:rsidRDefault="00C30C37" w:rsidP="00B35085">
            <w:r w:rsidRPr="008366FC">
              <w:t xml:space="preserve">voor de aansluitingsbijdrage van de </w:t>
            </w:r>
            <w:r w:rsidRPr="00CB557F">
              <w:t xml:space="preserve">verenigingen en de bijdrage rangschikkers Kleine ½ </w:t>
            </w:r>
            <w:proofErr w:type="spellStart"/>
            <w:r w:rsidRPr="00CB557F">
              <w:t>Fd</w:t>
            </w:r>
            <w:proofErr w:type="spellEnd"/>
          </w:p>
        </w:tc>
        <w:tc>
          <w:tcPr>
            <w:tcW w:w="911" w:type="dxa"/>
            <w:noWrap/>
            <w:hideMark/>
          </w:tcPr>
          <w:p w14:paraId="1CEE1FAD" w14:textId="77777777" w:rsidR="00C30C37" w:rsidRPr="008366FC" w:rsidRDefault="00C30C37" w:rsidP="00B35085">
            <w:r w:rsidRPr="008366FC">
              <w:t>150 €</w:t>
            </w:r>
          </w:p>
        </w:tc>
        <w:tc>
          <w:tcPr>
            <w:tcW w:w="3969" w:type="dxa"/>
            <w:noWrap/>
            <w:hideMark/>
          </w:tcPr>
          <w:p w14:paraId="7641FBAC" w14:textId="77777777" w:rsidR="00C30C37" w:rsidRPr="008366FC" w:rsidRDefault="00C30C37" w:rsidP="00B35085">
            <w:pPr>
              <w:rPr>
                <w:lang w:val="fr-FR"/>
              </w:rPr>
            </w:pPr>
            <w:r w:rsidRPr="008366FC">
              <w:rPr>
                <w:lang w:val="fr-FR"/>
              </w:rPr>
              <w:t xml:space="preserve"> pour la licence d’affiliation des sociétés et la licence de classificateurs </w:t>
            </w:r>
            <w:r w:rsidRPr="00CB557F">
              <w:rPr>
                <w:lang w:val="fr-FR"/>
              </w:rPr>
              <w:t xml:space="preserve">Petit ½ </w:t>
            </w:r>
            <w:proofErr w:type="spellStart"/>
            <w:r w:rsidRPr="00CB557F">
              <w:rPr>
                <w:lang w:val="fr-FR"/>
              </w:rPr>
              <w:t>Fd</w:t>
            </w:r>
            <w:proofErr w:type="spellEnd"/>
          </w:p>
        </w:tc>
      </w:tr>
      <w:tr w:rsidR="00C30C37" w:rsidRPr="003D4262" w14:paraId="3DD59DA4" w14:textId="77777777" w:rsidTr="00B35085">
        <w:trPr>
          <w:trHeight w:val="375"/>
        </w:trPr>
        <w:tc>
          <w:tcPr>
            <w:tcW w:w="4187" w:type="dxa"/>
            <w:noWrap/>
            <w:hideMark/>
          </w:tcPr>
          <w:p w14:paraId="0DB5BE96" w14:textId="77777777" w:rsidR="00C30C37" w:rsidRPr="008366FC" w:rsidRDefault="00C30C37" w:rsidP="00B35085">
            <w:r w:rsidRPr="008366FC">
              <w:t xml:space="preserve">voor de aansluitingsbijdrage van de verenigingen en de bijdrage rangschikkers </w:t>
            </w:r>
            <w:r>
              <w:t>Gr ½ Fond</w:t>
            </w:r>
          </w:p>
        </w:tc>
        <w:tc>
          <w:tcPr>
            <w:tcW w:w="911" w:type="dxa"/>
            <w:noWrap/>
            <w:hideMark/>
          </w:tcPr>
          <w:p w14:paraId="105D35FF" w14:textId="77777777" w:rsidR="00C30C37" w:rsidRPr="008366FC" w:rsidRDefault="00C30C37" w:rsidP="00B35085">
            <w:r w:rsidRPr="008366FC">
              <w:t>175 €</w:t>
            </w:r>
          </w:p>
        </w:tc>
        <w:tc>
          <w:tcPr>
            <w:tcW w:w="3969" w:type="dxa"/>
            <w:noWrap/>
            <w:hideMark/>
          </w:tcPr>
          <w:p w14:paraId="62ED1F46" w14:textId="77777777" w:rsidR="00C30C37" w:rsidRPr="008366FC" w:rsidRDefault="00C30C37" w:rsidP="00B35085">
            <w:pPr>
              <w:rPr>
                <w:lang w:val="fr-FR"/>
              </w:rPr>
            </w:pPr>
            <w:r w:rsidRPr="008366FC">
              <w:rPr>
                <w:lang w:val="fr-FR"/>
              </w:rPr>
              <w:t xml:space="preserve"> pour la licence d’affiliation des sociétés et la licence de classificateurs </w:t>
            </w:r>
            <w:r>
              <w:rPr>
                <w:lang w:val="fr-FR"/>
              </w:rPr>
              <w:t>Gd ½ Fond</w:t>
            </w:r>
          </w:p>
        </w:tc>
      </w:tr>
      <w:tr w:rsidR="00C30C37" w:rsidRPr="003D4262" w14:paraId="1A2EDFA3" w14:textId="77777777" w:rsidTr="00B35085">
        <w:trPr>
          <w:trHeight w:val="375"/>
        </w:trPr>
        <w:tc>
          <w:tcPr>
            <w:tcW w:w="4187" w:type="dxa"/>
            <w:noWrap/>
            <w:hideMark/>
          </w:tcPr>
          <w:p w14:paraId="470D74EB" w14:textId="77777777" w:rsidR="00C30C37" w:rsidRPr="008366FC" w:rsidRDefault="00C30C37" w:rsidP="00B35085">
            <w:r w:rsidRPr="008366FC">
              <w:t xml:space="preserve">voor de aansluitingsbijdrage van de verenigingen en de bijdrage rangschikkers </w:t>
            </w:r>
            <w:r>
              <w:t>Fond</w:t>
            </w:r>
          </w:p>
        </w:tc>
        <w:tc>
          <w:tcPr>
            <w:tcW w:w="911" w:type="dxa"/>
            <w:noWrap/>
            <w:hideMark/>
          </w:tcPr>
          <w:p w14:paraId="6A4B3B21" w14:textId="77777777" w:rsidR="00C30C37" w:rsidRPr="008366FC" w:rsidRDefault="00C30C37" w:rsidP="00B35085">
            <w:r w:rsidRPr="008366FC">
              <w:t>200 €</w:t>
            </w:r>
          </w:p>
        </w:tc>
        <w:tc>
          <w:tcPr>
            <w:tcW w:w="3969" w:type="dxa"/>
            <w:noWrap/>
            <w:hideMark/>
          </w:tcPr>
          <w:p w14:paraId="63284012" w14:textId="77777777" w:rsidR="00C30C37" w:rsidRPr="008366FC" w:rsidRDefault="00C30C37" w:rsidP="00B35085">
            <w:pPr>
              <w:rPr>
                <w:lang w:val="fr-FR"/>
              </w:rPr>
            </w:pPr>
            <w:r w:rsidRPr="008366FC">
              <w:rPr>
                <w:lang w:val="fr-FR"/>
              </w:rPr>
              <w:t xml:space="preserve"> pour la licence d’affiliation des sociétés et la licence de classificateurs </w:t>
            </w:r>
            <w:r>
              <w:rPr>
                <w:lang w:val="fr-FR"/>
              </w:rPr>
              <w:t>Fond</w:t>
            </w:r>
          </w:p>
        </w:tc>
      </w:tr>
      <w:tr w:rsidR="00C30C37" w:rsidRPr="003D4262" w14:paraId="50DC66B8" w14:textId="77777777" w:rsidTr="00B35085">
        <w:trPr>
          <w:trHeight w:val="375"/>
        </w:trPr>
        <w:tc>
          <w:tcPr>
            <w:tcW w:w="4187" w:type="dxa"/>
            <w:noWrap/>
            <w:hideMark/>
          </w:tcPr>
          <w:p w14:paraId="134635AD" w14:textId="77777777" w:rsidR="00C30C37" w:rsidRPr="008366FC" w:rsidRDefault="00C30C37" w:rsidP="00B35085">
            <w:r w:rsidRPr="008366FC">
              <w:t>voor de aansluitingsbijdrage van de verenigingen en de bijdrage rangschikkers  Zwaar fond</w:t>
            </w:r>
          </w:p>
        </w:tc>
        <w:tc>
          <w:tcPr>
            <w:tcW w:w="911" w:type="dxa"/>
            <w:noWrap/>
            <w:hideMark/>
          </w:tcPr>
          <w:p w14:paraId="0785EFF0" w14:textId="77777777" w:rsidR="00C30C37" w:rsidRPr="008366FC" w:rsidRDefault="00C30C37" w:rsidP="00B35085">
            <w:r w:rsidRPr="008366FC">
              <w:t>225 €</w:t>
            </w:r>
          </w:p>
        </w:tc>
        <w:tc>
          <w:tcPr>
            <w:tcW w:w="3969" w:type="dxa"/>
            <w:noWrap/>
            <w:hideMark/>
          </w:tcPr>
          <w:p w14:paraId="3852859B" w14:textId="77777777" w:rsidR="00C30C37" w:rsidRPr="008366FC" w:rsidRDefault="00C30C37" w:rsidP="00B35085">
            <w:pPr>
              <w:rPr>
                <w:lang w:val="fr-FR"/>
              </w:rPr>
            </w:pPr>
            <w:r w:rsidRPr="008366FC">
              <w:rPr>
                <w:lang w:val="fr-FR"/>
              </w:rPr>
              <w:t xml:space="preserve"> pour la licence d’affiliation des sociétés et la licence de classificateurs Grand fond</w:t>
            </w:r>
          </w:p>
        </w:tc>
      </w:tr>
      <w:tr w:rsidR="00C30C37" w:rsidRPr="003D4262" w14:paraId="23E6D779" w14:textId="77777777" w:rsidTr="00B35085">
        <w:trPr>
          <w:trHeight w:val="375"/>
        </w:trPr>
        <w:tc>
          <w:tcPr>
            <w:tcW w:w="4187" w:type="dxa"/>
            <w:noWrap/>
            <w:hideMark/>
          </w:tcPr>
          <w:p w14:paraId="325D91C3" w14:textId="77777777" w:rsidR="00C30C37" w:rsidRPr="008366FC" w:rsidRDefault="00C30C37" w:rsidP="00B35085">
            <w:r w:rsidRPr="008366FC">
              <w:t>voor de provinciale organisatoren, per aangevraagde vlucht</w:t>
            </w:r>
          </w:p>
        </w:tc>
        <w:tc>
          <w:tcPr>
            <w:tcW w:w="911" w:type="dxa"/>
            <w:noWrap/>
            <w:hideMark/>
          </w:tcPr>
          <w:p w14:paraId="4AADB56A" w14:textId="77777777" w:rsidR="00C30C37" w:rsidRPr="008366FC" w:rsidRDefault="00C30C37" w:rsidP="00B35085">
            <w:r w:rsidRPr="008366FC">
              <w:t>120 €</w:t>
            </w:r>
          </w:p>
        </w:tc>
        <w:tc>
          <w:tcPr>
            <w:tcW w:w="3969" w:type="dxa"/>
            <w:noWrap/>
            <w:hideMark/>
          </w:tcPr>
          <w:p w14:paraId="0515799B" w14:textId="77777777" w:rsidR="00C30C37" w:rsidRPr="008366FC" w:rsidRDefault="00C30C37" w:rsidP="00B35085">
            <w:pPr>
              <w:rPr>
                <w:lang w:val="fr-FR"/>
              </w:rPr>
            </w:pPr>
            <w:r w:rsidRPr="008366FC">
              <w:rPr>
                <w:lang w:val="fr-FR"/>
              </w:rPr>
              <w:t>pour les organisateurs de concours provinciaux, par concours demandé</w:t>
            </w:r>
          </w:p>
        </w:tc>
      </w:tr>
      <w:tr w:rsidR="00C30C37" w:rsidRPr="003D4262" w14:paraId="01D34B15" w14:textId="77777777" w:rsidTr="00B35085">
        <w:trPr>
          <w:trHeight w:val="375"/>
        </w:trPr>
        <w:tc>
          <w:tcPr>
            <w:tcW w:w="4187" w:type="dxa"/>
            <w:noWrap/>
            <w:hideMark/>
          </w:tcPr>
          <w:p w14:paraId="69E4FE38" w14:textId="77777777" w:rsidR="00C30C37" w:rsidRPr="008366FC" w:rsidRDefault="00C30C37" w:rsidP="00B35085">
            <w:r w:rsidRPr="008366FC">
              <w:t>voor de interprovinciale organisatoren, per aangevraagde vlucht</w:t>
            </w:r>
          </w:p>
        </w:tc>
        <w:tc>
          <w:tcPr>
            <w:tcW w:w="911" w:type="dxa"/>
            <w:noWrap/>
            <w:hideMark/>
          </w:tcPr>
          <w:p w14:paraId="10F98C34" w14:textId="77777777" w:rsidR="00C30C37" w:rsidRPr="008366FC" w:rsidRDefault="00C30C37" w:rsidP="00B35085">
            <w:r w:rsidRPr="008366FC">
              <w:t>150 €</w:t>
            </w:r>
          </w:p>
        </w:tc>
        <w:tc>
          <w:tcPr>
            <w:tcW w:w="3969" w:type="dxa"/>
            <w:noWrap/>
            <w:hideMark/>
          </w:tcPr>
          <w:p w14:paraId="508462E8" w14:textId="77777777" w:rsidR="00C30C37" w:rsidRPr="008366FC" w:rsidRDefault="00C30C37" w:rsidP="00B35085">
            <w:pPr>
              <w:rPr>
                <w:lang w:val="fr-FR"/>
              </w:rPr>
            </w:pPr>
            <w:r w:rsidRPr="008366FC">
              <w:rPr>
                <w:lang w:val="fr-FR"/>
              </w:rPr>
              <w:t xml:space="preserve"> pour les organisateurs de concours interprovinciaux, par concours  demandé</w:t>
            </w:r>
          </w:p>
        </w:tc>
      </w:tr>
      <w:tr w:rsidR="00C30C37" w:rsidRPr="003D4262" w14:paraId="2520E9A9" w14:textId="77777777" w:rsidTr="00B35085">
        <w:trPr>
          <w:trHeight w:val="375"/>
        </w:trPr>
        <w:tc>
          <w:tcPr>
            <w:tcW w:w="4187" w:type="dxa"/>
            <w:noWrap/>
            <w:hideMark/>
          </w:tcPr>
          <w:p w14:paraId="21F40E37" w14:textId="77777777" w:rsidR="00C30C37" w:rsidRPr="008366FC" w:rsidRDefault="00C30C37" w:rsidP="00B35085">
            <w:r w:rsidRPr="008366FC">
              <w:t>voor de nationale organisatoren, per aangevraagde vlucht</w:t>
            </w:r>
          </w:p>
        </w:tc>
        <w:tc>
          <w:tcPr>
            <w:tcW w:w="911" w:type="dxa"/>
            <w:noWrap/>
            <w:hideMark/>
          </w:tcPr>
          <w:p w14:paraId="2AD2268E" w14:textId="77777777" w:rsidR="00C30C37" w:rsidRPr="008366FC" w:rsidRDefault="00C30C37" w:rsidP="00B35085">
            <w:r w:rsidRPr="008366FC">
              <w:t>600 €</w:t>
            </w:r>
          </w:p>
        </w:tc>
        <w:tc>
          <w:tcPr>
            <w:tcW w:w="3969" w:type="dxa"/>
            <w:noWrap/>
            <w:hideMark/>
          </w:tcPr>
          <w:p w14:paraId="5B1DE682" w14:textId="77777777" w:rsidR="00C30C37" w:rsidRPr="008366FC" w:rsidRDefault="00C30C37" w:rsidP="00B35085">
            <w:pPr>
              <w:rPr>
                <w:lang w:val="fr-FR"/>
              </w:rPr>
            </w:pPr>
            <w:r w:rsidRPr="008366FC">
              <w:rPr>
                <w:lang w:val="fr-FR"/>
              </w:rPr>
              <w:t>pour les organisateurs de concours nationaux, par concours demandé</w:t>
            </w:r>
          </w:p>
        </w:tc>
      </w:tr>
      <w:tr w:rsidR="00C30C37" w:rsidRPr="003D4262" w14:paraId="75766EFE" w14:textId="77777777" w:rsidTr="00B35085">
        <w:trPr>
          <w:trHeight w:val="375"/>
        </w:trPr>
        <w:tc>
          <w:tcPr>
            <w:tcW w:w="4187" w:type="dxa"/>
            <w:noWrap/>
            <w:hideMark/>
          </w:tcPr>
          <w:p w14:paraId="7AB0C977" w14:textId="77777777" w:rsidR="00C30C37" w:rsidRPr="008366FC" w:rsidRDefault="00C30C37" w:rsidP="00B35085">
            <w:r w:rsidRPr="008366FC">
              <w:t>voor de internationale organisatoren, per aangevraagde vlucht</w:t>
            </w:r>
          </w:p>
        </w:tc>
        <w:tc>
          <w:tcPr>
            <w:tcW w:w="911" w:type="dxa"/>
            <w:noWrap/>
            <w:hideMark/>
          </w:tcPr>
          <w:p w14:paraId="6B2DC899" w14:textId="77777777" w:rsidR="00C30C37" w:rsidRPr="008366FC" w:rsidRDefault="00C30C37" w:rsidP="00B35085">
            <w:r w:rsidRPr="008366FC">
              <w:t>700 €</w:t>
            </w:r>
          </w:p>
        </w:tc>
        <w:tc>
          <w:tcPr>
            <w:tcW w:w="3969" w:type="dxa"/>
            <w:noWrap/>
            <w:hideMark/>
          </w:tcPr>
          <w:p w14:paraId="567584D9" w14:textId="77777777" w:rsidR="00C30C37" w:rsidRPr="008366FC" w:rsidRDefault="00C30C37" w:rsidP="00B35085">
            <w:pPr>
              <w:rPr>
                <w:lang w:val="fr-FR"/>
              </w:rPr>
            </w:pPr>
            <w:r w:rsidRPr="008366FC">
              <w:rPr>
                <w:lang w:val="fr-FR"/>
              </w:rPr>
              <w:t xml:space="preserve"> pour les organisateurs de concours internationaux, par concours demandé</w:t>
            </w:r>
          </w:p>
        </w:tc>
      </w:tr>
    </w:tbl>
    <w:p w14:paraId="075B1367" w14:textId="77777777" w:rsidR="00714D9D" w:rsidRDefault="00714D9D" w:rsidP="00C30C37">
      <w:pPr>
        <w:rPr>
          <w:b/>
          <w:bCs/>
          <w:sz w:val="28"/>
          <w:szCs w:val="28"/>
          <w:highlight w:val="yellow"/>
        </w:rPr>
      </w:pPr>
    </w:p>
    <w:p w14:paraId="52185CE6" w14:textId="498ED3AB" w:rsidR="00C30C37" w:rsidRPr="00C30C37" w:rsidRDefault="00C30C37" w:rsidP="00C30C37">
      <w:pPr>
        <w:rPr>
          <w:b/>
          <w:bCs/>
          <w:sz w:val="28"/>
          <w:szCs w:val="28"/>
        </w:rPr>
      </w:pPr>
      <w:r w:rsidRPr="00C30C37">
        <w:rPr>
          <w:b/>
          <w:bCs/>
          <w:sz w:val="28"/>
          <w:szCs w:val="28"/>
          <w:highlight w:val="yellow"/>
        </w:rPr>
        <w:t>Bijlage punt 12</w:t>
      </w:r>
      <w:r w:rsidRPr="00C30C37">
        <w:rPr>
          <w:b/>
          <w:bCs/>
          <w:sz w:val="28"/>
          <w:szCs w:val="28"/>
        </w:rPr>
        <w:t xml:space="preserve"> </w:t>
      </w:r>
    </w:p>
    <w:p w14:paraId="0BB0D334" w14:textId="77777777" w:rsidR="00C30C37" w:rsidRDefault="00C30C37" w:rsidP="00C30C37"/>
    <w:p w14:paraId="19A317BB" w14:textId="77777777" w:rsidR="00C30C37" w:rsidRPr="00843246" w:rsidRDefault="00C30C37" w:rsidP="00C30C37">
      <w:pPr>
        <w:rPr>
          <w:b/>
          <w:bCs/>
          <w:sz w:val="32"/>
          <w:szCs w:val="32"/>
          <w:u w:val="single"/>
        </w:rPr>
      </w:pPr>
      <w:r w:rsidRPr="00843246">
        <w:rPr>
          <w:b/>
          <w:bCs/>
          <w:sz w:val="32"/>
          <w:szCs w:val="32"/>
          <w:u w:val="single"/>
        </w:rPr>
        <w:t>Voorstellen tot wijzigingen aan de KBDB-reglementen</w:t>
      </w:r>
    </w:p>
    <w:p w14:paraId="20D2305C" w14:textId="77777777" w:rsidR="00C30C37" w:rsidRDefault="00C30C37" w:rsidP="00C30C37"/>
    <w:tbl>
      <w:tblPr>
        <w:tblStyle w:val="Tabelraster"/>
        <w:tblW w:w="0" w:type="auto"/>
        <w:tblInd w:w="720" w:type="dxa"/>
        <w:tblLook w:val="04A0" w:firstRow="1" w:lastRow="0" w:firstColumn="1" w:lastColumn="0" w:noHBand="0" w:noVBand="1"/>
      </w:tblPr>
      <w:tblGrid>
        <w:gridCol w:w="8340"/>
      </w:tblGrid>
      <w:tr w:rsidR="00C30C37" w:rsidRPr="00843246" w14:paraId="27C76189" w14:textId="77777777" w:rsidTr="00B35085">
        <w:tc>
          <w:tcPr>
            <w:tcW w:w="9062" w:type="dxa"/>
          </w:tcPr>
          <w:p w14:paraId="3A960194" w14:textId="77777777" w:rsidR="00C30C37" w:rsidRPr="00843246" w:rsidRDefault="00C30C37" w:rsidP="00C30C37">
            <w:pPr>
              <w:pStyle w:val="Lijstalinea"/>
              <w:numPr>
                <w:ilvl w:val="0"/>
                <w:numId w:val="30"/>
              </w:numPr>
              <w:spacing w:line="278" w:lineRule="auto"/>
              <w:rPr>
                <w:b/>
                <w:bCs/>
                <w:sz w:val="28"/>
                <w:szCs w:val="28"/>
              </w:rPr>
            </w:pPr>
            <w:r w:rsidRPr="00843246">
              <w:rPr>
                <w:b/>
                <w:bCs/>
                <w:sz w:val="28"/>
                <w:szCs w:val="28"/>
              </w:rPr>
              <w:t>Algemeenheden</w:t>
            </w:r>
          </w:p>
        </w:tc>
      </w:tr>
    </w:tbl>
    <w:p w14:paraId="26F58549" w14:textId="77777777" w:rsidR="00C30C37" w:rsidRDefault="00C30C37" w:rsidP="00C30C37">
      <w:pPr>
        <w:rPr>
          <w:sz w:val="22"/>
          <w:szCs w:val="22"/>
        </w:rPr>
      </w:pPr>
    </w:p>
    <w:p w14:paraId="3407040F" w14:textId="10DF3D0B" w:rsidR="00C30C37" w:rsidRPr="00F01306" w:rsidRDefault="00C30C37" w:rsidP="00C30C37">
      <w:pPr>
        <w:rPr>
          <w:b/>
          <w:bCs/>
          <w:sz w:val="22"/>
          <w:szCs w:val="22"/>
        </w:rPr>
      </w:pPr>
      <w:r w:rsidRPr="00843246">
        <w:rPr>
          <w:sz w:val="22"/>
          <w:szCs w:val="22"/>
        </w:rPr>
        <w:t xml:space="preserve">De </w:t>
      </w:r>
      <w:r>
        <w:rPr>
          <w:sz w:val="22"/>
          <w:szCs w:val="22"/>
        </w:rPr>
        <w:t>benamingen</w:t>
      </w:r>
      <w:r w:rsidRPr="00843246">
        <w:rPr>
          <w:sz w:val="22"/>
          <w:szCs w:val="22"/>
        </w:rPr>
        <w:t xml:space="preserve"> “provinciale algemene vergadering” en “algemene vergadering van de PE/SPE vervangen door </w:t>
      </w:r>
      <w:r>
        <w:rPr>
          <w:sz w:val="22"/>
          <w:szCs w:val="22"/>
        </w:rPr>
        <w:t>“</w:t>
      </w:r>
      <w:r w:rsidRPr="00843246">
        <w:rPr>
          <w:sz w:val="22"/>
          <w:szCs w:val="22"/>
        </w:rPr>
        <w:t>provinciale vergadering van de PE/SPE</w:t>
      </w:r>
      <w:r>
        <w:rPr>
          <w:sz w:val="22"/>
          <w:szCs w:val="22"/>
        </w:rPr>
        <w:t>”.</w:t>
      </w:r>
      <w:r w:rsidR="00F01306">
        <w:rPr>
          <w:sz w:val="22"/>
          <w:szCs w:val="22"/>
        </w:rPr>
        <w:br/>
      </w:r>
      <w:r w:rsidR="00F01306" w:rsidRPr="00F01306">
        <w:rPr>
          <w:b/>
          <w:bCs/>
          <w:sz w:val="22"/>
          <w:szCs w:val="22"/>
          <w:highlight w:val="yellow"/>
        </w:rPr>
        <w:t>Het voorstel wordt aanvaard</w:t>
      </w:r>
    </w:p>
    <w:p w14:paraId="0C337251" w14:textId="77777777" w:rsidR="00C30C37" w:rsidRPr="00F01306" w:rsidRDefault="00C30C37" w:rsidP="00C30C37">
      <w:pPr>
        <w:rPr>
          <w:b/>
          <w:bCs/>
          <w:sz w:val="22"/>
          <w:szCs w:val="22"/>
        </w:rPr>
      </w:pPr>
    </w:p>
    <w:tbl>
      <w:tblPr>
        <w:tblStyle w:val="Tabelraster"/>
        <w:tblW w:w="0" w:type="auto"/>
        <w:tblInd w:w="720" w:type="dxa"/>
        <w:tblLook w:val="04A0" w:firstRow="1" w:lastRow="0" w:firstColumn="1" w:lastColumn="0" w:noHBand="0" w:noVBand="1"/>
      </w:tblPr>
      <w:tblGrid>
        <w:gridCol w:w="8340"/>
      </w:tblGrid>
      <w:tr w:rsidR="00C30C37" w:rsidRPr="00CA4AF7" w14:paraId="42CF3556" w14:textId="77777777" w:rsidTr="00B35085">
        <w:tc>
          <w:tcPr>
            <w:tcW w:w="9062" w:type="dxa"/>
          </w:tcPr>
          <w:p w14:paraId="2CB5501D" w14:textId="77777777" w:rsidR="00C30C37" w:rsidRPr="00CA4AF7" w:rsidRDefault="00C30C37" w:rsidP="00C30C37">
            <w:pPr>
              <w:pStyle w:val="Lijstalinea"/>
              <w:numPr>
                <w:ilvl w:val="0"/>
                <w:numId w:val="30"/>
              </w:numPr>
              <w:spacing w:line="278" w:lineRule="auto"/>
              <w:rPr>
                <w:b/>
                <w:bCs/>
                <w:sz w:val="28"/>
                <w:szCs w:val="28"/>
              </w:rPr>
            </w:pPr>
            <w:r w:rsidRPr="00CA4AF7">
              <w:rPr>
                <w:b/>
                <w:bCs/>
                <w:sz w:val="28"/>
                <w:szCs w:val="28"/>
              </w:rPr>
              <w:t>Huishoudelijk Reglement</w:t>
            </w:r>
          </w:p>
        </w:tc>
      </w:tr>
    </w:tbl>
    <w:p w14:paraId="223E050D" w14:textId="77777777" w:rsidR="00C30C37" w:rsidRPr="002B5896" w:rsidRDefault="00C30C37" w:rsidP="00C30C37">
      <w:pPr>
        <w:pStyle w:val="Lijstalinea"/>
        <w:numPr>
          <w:ilvl w:val="1"/>
          <w:numId w:val="30"/>
        </w:numPr>
        <w:spacing w:before="240" w:line="278" w:lineRule="auto"/>
        <w:rPr>
          <w:rFonts w:eastAsia="Times New Roman" w:cs="Times New Roman"/>
          <w:b/>
          <w:bCs/>
          <w:color w:val="000000" w:themeColor="text1"/>
          <w:u w:val="single"/>
        </w:rPr>
      </w:pPr>
      <w:r w:rsidRPr="002B5896">
        <w:rPr>
          <w:rFonts w:eastAsia="Times New Roman" w:cs="Times New Roman"/>
          <w:b/>
          <w:bCs/>
          <w:color w:val="000000" w:themeColor="text1"/>
          <w:u w:val="single"/>
        </w:rPr>
        <w:t xml:space="preserve">Art. 12 van het HR – </w:t>
      </w:r>
      <w:r>
        <w:rPr>
          <w:rFonts w:eastAsia="Times New Roman" w:cs="Times New Roman"/>
          <w:b/>
          <w:bCs/>
          <w:color w:val="000000" w:themeColor="text1"/>
          <w:u w:val="single"/>
        </w:rPr>
        <w:t xml:space="preserve">een </w:t>
      </w:r>
      <w:r w:rsidRPr="002B5896">
        <w:rPr>
          <w:rFonts w:eastAsia="Times New Roman" w:cs="Times New Roman"/>
          <w:b/>
          <w:bCs/>
          <w:color w:val="000000" w:themeColor="text1"/>
          <w:u w:val="single"/>
        </w:rPr>
        <w:t xml:space="preserve">amendement werd </w:t>
      </w:r>
      <w:r>
        <w:rPr>
          <w:rFonts w:eastAsia="Times New Roman" w:cs="Times New Roman"/>
          <w:b/>
          <w:bCs/>
          <w:color w:val="000000" w:themeColor="text1"/>
          <w:u w:val="single"/>
        </w:rPr>
        <w:t>tegen dit voorstel</w:t>
      </w:r>
      <w:r w:rsidRPr="002B5896">
        <w:rPr>
          <w:rFonts w:eastAsia="Times New Roman" w:cs="Times New Roman"/>
          <w:b/>
          <w:bCs/>
          <w:color w:val="000000" w:themeColor="text1"/>
          <w:u w:val="single"/>
        </w:rPr>
        <w:t xml:space="preserve"> ingediend</w:t>
      </w:r>
    </w:p>
    <w:p w14:paraId="40549146" w14:textId="77777777" w:rsidR="00C30C37" w:rsidRPr="002B5896" w:rsidRDefault="00C30C37" w:rsidP="00C30C37">
      <w:pPr>
        <w:spacing w:before="240"/>
        <w:rPr>
          <w:sz w:val="22"/>
          <w:szCs w:val="22"/>
        </w:rPr>
      </w:pPr>
      <w:r w:rsidRPr="002B5896">
        <w:rPr>
          <w:b/>
          <w:bCs/>
          <w:strike/>
          <w:color w:val="EE0000"/>
          <w:sz w:val="22"/>
          <w:szCs w:val="22"/>
        </w:rPr>
        <w:t>Met uitzondering van de interprovinciaal afgesloten akkoorden</w:t>
      </w:r>
      <w:r w:rsidRPr="002B5896">
        <w:rPr>
          <w:b/>
          <w:bCs/>
          <w:strike/>
          <w:sz w:val="22"/>
          <w:szCs w:val="22"/>
        </w:rPr>
        <w:t xml:space="preserve"> </w:t>
      </w:r>
      <w:r w:rsidRPr="002B5896">
        <w:rPr>
          <w:b/>
          <w:bCs/>
          <w:sz w:val="22"/>
          <w:szCs w:val="22"/>
        </w:rPr>
        <w:t>I</w:t>
      </w:r>
      <w:r w:rsidRPr="002B5896">
        <w:rPr>
          <w:sz w:val="22"/>
          <w:szCs w:val="22"/>
        </w:rPr>
        <w:t>nzake sportieve aangelegenheden beraadslagen de</w:t>
      </w:r>
      <w:r w:rsidRPr="002B5896">
        <w:rPr>
          <w:b/>
          <w:bCs/>
          <w:sz w:val="22"/>
          <w:szCs w:val="22"/>
        </w:rPr>
        <w:t xml:space="preserve"> </w:t>
      </w:r>
      <w:r w:rsidRPr="002B5896">
        <w:rPr>
          <w:sz w:val="22"/>
          <w:szCs w:val="22"/>
        </w:rPr>
        <w:t>algemene vergaderingen geldig over alle zaken die betrekking hebben met de entiteit, welk ook het aantal stemmen of vertegenwoordigde duivenliefhebbersverenigingen zijn. De beslissingen worden genomen bij meerderheid van de geldig uitgebrachte stemmen.</w:t>
      </w:r>
    </w:p>
    <w:p w14:paraId="07560433" w14:textId="77777777" w:rsidR="00C30C37" w:rsidRDefault="00C30C37" w:rsidP="00C30C37">
      <w:pPr>
        <w:rPr>
          <w:sz w:val="22"/>
          <w:szCs w:val="22"/>
        </w:rPr>
      </w:pPr>
    </w:p>
    <w:p w14:paraId="77C0B0F8" w14:textId="77777777" w:rsidR="00E13652" w:rsidRPr="00E13652" w:rsidRDefault="00C30C37" w:rsidP="00E13652">
      <w:pPr>
        <w:rPr>
          <w:b/>
          <w:bCs/>
          <w:color w:val="000000" w:themeColor="text1"/>
          <w:sz w:val="22"/>
          <w:szCs w:val="22"/>
          <w:highlight w:val="yellow"/>
          <w:lang w:val="nl-BE"/>
        </w:rPr>
      </w:pPr>
      <w:r w:rsidRPr="002B5896">
        <w:rPr>
          <w:sz w:val="22"/>
          <w:szCs w:val="22"/>
        </w:rPr>
        <w:t xml:space="preserve">In geval van een schriftelijke procedure ingevolge overmacht, zullen de resultaten van deze raadpleging het onderwerp uitmaken van een gedetailleerd verslag, hetgeen zal worden overgemaakt aan de betrokken verenigingen van de PE/SPE. In dit verslag dient verplichtend de lijst van de verenigingen te worden opgenomen die de gestelde vragen hebben beantwoord evenals de ingenomen </w:t>
      </w:r>
      <w:r w:rsidRPr="002B5896">
        <w:rPr>
          <w:sz w:val="22"/>
          <w:szCs w:val="22"/>
        </w:rPr>
        <w:lastRenderedPageBreak/>
        <w:t>standpunten op basis van de meerderheid van de uitgebrachte antwoorden van de verenigingen.</w:t>
      </w:r>
      <w:r w:rsidR="00F01306">
        <w:rPr>
          <w:sz w:val="22"/>
          <w:szCs w:val="22"/>
        </w:rPr>
        <w:br/>
      </w:r>
      <w:r w:rsidR="00E13652" w:rsidRPr="00E13652">
        <w:rPr>
          <w:b/>
          <w:bCs/>
          <w:color w:val="000000" w:themeColor="text1"/>
          <w:sz w:val="22"/>
          <w:szCs w:val="22"/>
          <w:highlight w:val="yellow"/>
          <w:lang w:val="nl-BE"/>
        </w:rPr>
        <w:t xml:space="preserve">Het amendement wordt aanvaard. </w:t>
      </w:r>
    </w:p>
    <w:p w14:paraId="36521F64" w14:textId="77777777" w:rsidR="00E13652" w:rsidRPr="00E13652" w:rsidRDefault="00E13652" w:rsidP="00E13652">
      <w:pPr>
        <w:rPr>
          <w:color w:val="000000" w:themeColor="text1"/>
          <w:sz w:val="22"/>
          <w:szCs w:val="22"/>
          <w:lang w:val="nl-BE"/>
        </w:rPr>
      </w:pPr>
      <w:r w:rsidRPr="00E13652">
        <w:rPr>
          <w:color w:val="000000" w:themeColor="text1"/>
          <w:sz w:val="22"/>
          <w:szCs w:val="22"/>
          <w:lang w:val="nl-BE"/>
        </w:rPr>
        <w:t xml:space="preserve">De tekst wordt behouden. </w:t>
      </w:r>
    </w:p>
    <w:p w14:paraId="078B1E91" w14:textId="77777777" w:rsidR="00E13652" w:rsidRPr="00E13652" w:rsidRDefault="00E13652" w:rsidP="00E13652">
      <w:pPr>
        <w:rPr>
          <w:color w:val="000000" w:themeColor="text1"/>
          <w:sz w:val="22"/>
          <w:szCs w:val="22"/>
          <w:lang w:val="nl-BE"/>
        </w:rPr>
      </w:pPr>
    </w:p>
    <w:p w14:paraId="7F204EFA" w14:textId="77777777" w:rsidR="00E13652" w:rsidRPr="00E13652" w:rsidRDefault="00E13652" w:rsidP="00E13652">
      <w:pPr>
        <w:rPr>
          <w:color w:val="000000" w:themeColor="text1"/>
          <w:sz w:val="22"/>
          <w:szCs w:val="22"/>
        </w:rPr>
      </w:pPr>
      <w:r w:rsidRPr="00E13652">
        <w:rPr>
          <w:color w:val="000000" w:themeColor="text1"/>
          <w:sz w:val="22"/>
          <w:szCs w:val="22"/>
        </w:rPr>
        <w:t>Met uitzondering van de interprovinciaal afgesloten akkoorden inzake sportieve aangelegenheden beraadslagen de algemene vergaderingen geldig over alle zaken die betrekking hebben met de entiteit, welk ook het aantal stemmen of vertegenwoordigde duivenliefhebbersverenigingen zijn. De beslissingen worden genomen bij meerderheid van de geldig uitgebrachte stemmen.</w:t>
      </w:r>
    </w:p>
    <w:p w14:paraId="1582D6C4" w14:textId="77777777" w:rsidR="00E13652" w:rsidRPr="00E13652" w:rsidRDefault="00E13652" w:rsidP="00E13652">
      <w:pPr>
        <w:rPr>
          <w:color w:val="000000" w:themeColor="text1"/>
          <w:sz w:val="22"/>
          <w:szCs w:val="22"/>
        </w:rPr>
      </w:pPr>
    </w:p>
    <w:p w14:paraId="33B96E29" w14:textId="2A13F4D0" w:rsidR="00C30C37" w:rsidRDefault="00E13652" w:rsidP="00E13652">
      <w:pPr>
        <w:rPr>
          <w:color w:val="000000" w:themeColor="text1"/>
          <w:sz w:val="22"/>
          <w:szCs w:val="22"/>
        </w:rPr>
      </w:pPr>
      <w:r w:rsidRPr="00E13652">
        <w:rPr>
          <w:color w:val="000000" w:themeColor="text1"/>
          <w:sz w:val="22"/>
          <w:szCs w:val="22"/>
        </w:rPr>
        <w:t>In geval van een schriftelijke procedure ingevolge overmacht, zullen de resultaten van deze raadpleging het onderwerp uitmaken van een gedetailleerd verslag, hetgeen zal worden overgemaakt aan de betrokken verenigingen van de PE/SPE. In dit verslag dient verplichtend de lijst van de verenigingen te worden opgenomen die de gestelde vragen hebben beantwoord evenals de ingenomen</w:t>
      </w:r>
      <w:r>
        <w:rPr>
          <w:color w:val="000000" w:themeColor="text1"/>
          <w:sz w:val="22"/>
          <w:szCs w:val="22"/>
        </w:rPr>
        <w:t>.</w:t>
      </w:r>
    </w:p>
    <w:p w14:paraId="5375C84A" w14:textId="77777777" w:rsidR="00E13652" w:rsidRPr="00E13652" w:rsidRDefault="00E13652" w:rsidP="00E13652">
      <w:pPr>
        <w:rPr>
          <w:sz w:val="22"/>
          <w:szCs w:val="22"/>
        </w:rPr>
      </w:pPr>
    </w:p>
    <w:p w14:paraId="6BC3E8BE" w14:textId="77777777" w:rsidR="00C30C37" w:rsidRPr="002B5896" w:rsidRDefault="00C30C37" w:rsidP="00C30C37">
      <w:pPr>
        <w:pStyle w:val="Lijstalinea"/>
        <w:numPr>
          <w:ilvl w:val="1"/>
          <w:numId w:val="30"/>
        </w:numPr>
        <w:spacing w:line="240" w:lineRule="auto"/>
        <w:rPr>
          <w:b/>
          <w:bCs/>
          <w:u w:val="single"/>
        </w:rPr>
      </w:pPr>
      <w:r w:rsidRPr="002B5896">
        <w:rPr>
          <w:b/>
          <w:bCs/>
          <w:u w:val="single"/>
        </w:rPr>
        <w:t>Art. 13 van het HR</w:t>
      </w:r>
    </w:p>
    <w:p w14:paraId="55C4B6A9" w14:textId="77777777" w:rsidR="00C30C37" w:rsidRDefault="00C30C37" w:rsidP="00C30C37">
      <w:pPr>
        <w:rPr>
          <w:sz w:val="22"/>
          <w:szCs w:val="22"/>
        </w:rPr>
      </w:pPr>
      <w:r>
        <w:rPr>
          <w:sz w:val="22"/>
          <w:szCs w:val="22"/>
        </w:rPr>
        <w:t xml:space="preserve">De algemene vergaderingen zijn soeverein </w:t>
      </w:r>
      <w:r>
        <w:rPr>
          <w:b/>
          <w:bCs/>
          <w:color w:val="FF0000"/>
          <w:sz w:val="22"/>
          <w:szCs w:val="22"/>
        </w:rPr>
        <w:t xml:space="preserve">voor </w:t>
      </w:r>
      <w:r>
        <w:rPr>
          <w:sz w:val="22"/>
          <w:szCs w:val="22"/>
        </w:rPr>
        <w:t xml:space="preserve">wat betreft </w:t>
      </w:r>
      <w:r>
        <w:rPr>
          <w:b/>
          <w:bCs/>
          <w:color w:val="FF0000"/>
          <w:sz w:val="22"/>
          <w:szCs w:val="22"/>
        </w:rPr>
        <w:t>de punten die op hun dagorde worden opgenomen</w:t>
      </w:r>
      <w:r>
        <w:rPr>
          <w:sz w:val="22"/>
          <w:szCs w:val="22"/>
        </w:rPr>
        <w:t xml:space="preserve">  </w:t>
      </w:r>
      <w:r>
        <w:rPr>
          <w:b/>
          <w:bCs/>
          <w:strike/>
          <w:color w:val="FF0000"/>
          <w:sz w:val="22"/>
          <w:szCs w:val="22"/>
        </w:rPr>
        <w:t>de zaken die betrekking hebben op de entiteit</w:t>
      </w:r>
      <w:r>
        <w:rPr>
          <w:sz w:val="22"/>
          <w:szCs w:val="22"/>
        </w:rPr>
        <w:t xml:space="preserve">. Bijgevolg kan geen beroep worden aangetekend tegen hun beslissingen tenzij wordt vastgesteld dat de statuten en reglementen van de KBDB werden overtreden. </w:t>
      </w:r>
    </w:p>
    <w:p w14:paraId="76A05220" w14:textId="77777777" w:rsidR="00C30C37" w:rsidRDefault="00C30C37" w:rsidP="00C30C37">
      <w:pPr>
        <w:rPr>
          <w:sz w:val="22"/>
          <w:szCs w:val="22"/>
        </w:rPr>
      </w:pPr>
    </w:p>
    <w:p w14:paraId="7F7B8291" w14:textId="77777777" w:rsidR="00C30C37" w:rsidRDefault="00C30C37" w:rsidP="00C30C37">
      <w:pPr>
        <w:rPr>
          <w:sz w:val="22"/>
          <w:szCs w:val="22"/>
        </w:rPr>
      </w:pPr>
      <w:r>
        <w:rPr>
          <w:sz w:val="22"/>
          <w:szCs w:val="22"/>
        </w:rPr>
        <w:t xml:space="preserve">Zij bezitten de macht om eerder genomen beslissingen in te trekken en om het onmiddellijk in werking treden van de genomen beslissingen voor te schrijven. </w:t>
      </w:r>
    </w:p>
    <w:p w14:paraId="404CF913" w14:textId="77777777" w:rsidR="00C30C37" w:rsidRDefault="00C30C37" w:rsidP="00C30C37">
      <w:pPr>
        <w:rPr>
          <w:sz w:val="22"/>
          <w:szCs w:val="22"/>
        </w:rPr>
      </w:pPr>
    </w:p>
    <w:p w14:paraId="63FC263E" w14:textId="77777777" w:rsidR="00C30C37" w:rsidRDefault="00C30C37" w:rsidP="00C30C37">
      <w:pPr>
        <w:rPr>
          <w:sz w:val="22"/>
          <w:szCs w:val="22"/>
        </w:rPr>
      </w:pPr>
      <w:r>
        <w:rPr>
          <w:sz w:val="22"/>
          <w:szCs w:val="22"/>
        </w:rPr>
        <w:t xml:space="preserve">De algemene vergadering mag haar machten overdragen aan de </w:t>
      </w:r>
      <w:r>
        <w:rPr>
          <w:b/>
          <w:bCs/>
          <w:color w:val="EE0000"/>
          <w:sz w:val="22"/>
          <w:szCs w:val="22"/>
        </w:rPr>
        <w:t xml:space="preserve">provinciale </w:t>
      </w:r>
      <w:r>
        <w:rPr>
          <w:sz w:val="22"/>
          <w:szCs w:val="22"/>
        </w:rPr>
        <w:t>entiteit.</w:t>
      </w:r>
    </w:p>
    <w:p w14:paraId="76AA2D58" w14:textId="06AD63F7" w:rsidR="00F01306" w:rsidRDefault="00647054" w:rsidP="00C30C37">
      <w:pPr>
        <w:rPr>
          <w:sz w:val="22"/>
          <w:szCs w:val="22"/>
        </w:rPr>
      </w:pPr>
      <w:r w:rsidRPr="00647054">
        <w:rPr>
          <w:b/>
          <w:bCs/>
          <w:sz w:val="22"/>
          <w:szCs w:val="22"/>
          <w:highlight w:val="magenta"/>
        </w:rPr>
        <w:t>De beslissing wordt uitgesteld</w:t>
      </w:r>
      <w:r>
        <w:rPr>
          <w:b/>
          <w:bCs/>
          <w:sz w:val="22"/>
          <w:szCs w:val="22"/>
        </w:rPr>
        <w:br/>
      </w:r>
    </w:p>
    <w:p w14:paraId="3F68C13E" w14:textId="77777777" w:rsidR="00C30C37" w:rsidRPr="00CA4AF7" w:rsidRDefault="00C30C37" w:rsidP="00C30C37">
      <w:pPr>
        <w:pStyle w:val="Lijstalinea"/>
        <w:numPr>
          <w:ilvl w:val="1"/>
          <w:numId w:val="30"/>
        </w:numPr>
        <w:spacing w:line="278" w:lineRule="auto"/>
        <w:rPr>
          <w:b/>
          <w:bCs/>
          <w:u w:val="single"/>
        </w:rPr>
      </w:pPr>
      <w:r w:rsidRPr="00CA4AF7">
        <w:rPr>
          <w:b/>
          <w:bCs/>
          <w:u w:val="single"/>
        </w:rPr>
        <w:t>Art. 19 § 2 van het HR</w:t>
      </w:r>
    </w:p>
    <w:p w14:paraId="30CA2E42" w14:textId="77777777" w:rsidR="00C30C37" w:rsidRDefault="00C30C37" w:rsidP="00C30C37">
      <w:pPr>
        <w:rPr>
          <w:sz w:val="22"/>
          <w:szCs w:val="22"/>
        </w:rPr>
      </w:pPr>
      <w:r>
        <w:rPr>
          <w:b/>
          <w:bCs/>
          <w:color w:val="FF0000"/>
          <w:sz w:val="22"/>
          <w:szCs w:val="22"/>
        </w:rPr>
        <w:t xml:space="preserve">Tot de exclusieve bevoegdheid van het comité behoort: </w:t>
      </w:r>
      <w:r>
        <w:rPr>
          <w:b/>
          <w:bCs/>
          <w:strike/>
          <w:color w:val="FF0000"/>
          <w:sz w:val="22"/>
          <w:szCs w:val="22"/>
        </w:rPr>
        <w:t>Het comité van de PE/SPE is belast met :</w:t>
      </w:r>
      <w:r>
        <w:rPr>
          <w:color w:val="FF0000"/>
          <w:sz w:val="22"/>
          <w:szCs w:val="22"/>
        </w:rPr>
        <w:t xml:space="preserve"> </w:t>
      </w:r>
    </w:p>
    <w:p w14:paraId="575D5F6F" w14:textId="77777777" w:rsidR="00C30C37" w:rsidRDefault="00C30C37" w:rsidP="00C30C37">
      <w:pPr>
        <w:pStyle w:val="Lijstalinea"/>
        <w:numPr>
          <w:ilvl w:val="0"/>
          <w:numId w:val="31"/>
        </w:numPr>
        <w:spacing w:line="278" w:lineRule="auto"/>
      </w:pPr>
      <w:r w:rsidRPr="00384688">
        <w:t>de toepassing van de statuten en reglementen van de KBDB;</w:t>
      </w:r>
    </w:p>
    <w:p w14:paraId="34230DC6" w14:textId="77777777" w:rsidR="00C30C37" w:rsidRDefault="00C30C37" w:rsidP="00C30C37">
      <w:pPr>
        <w:pStyle w:val="Lijstalinea"/>
        <w:numPr>
          <w:ilvl w:val="0"/>
          <w:numId w:val="31"/>
        </w:numPr>
        <w:spacing w:line="278" w:lineRule="auto"/>
      </w:pPr>
      <w:r w:rsidRPr="00384688">
        <w:t>het waken over de uitvoering van de beslissingen van de KBDB;</w:t>
      </w:r>
    </w:p>
    <w:p w14:paraId="3FD446B6" w14:textId="77777777" w:rsidR="00C30C37" w:rsidRDefault="00C30C37" w:rsidP="00C30C37">
      <w:pPr>
        <w:pStyle w:val="Lijstalinea"/>
        <w:numPr>
          <w:ilvl w:val="0"/>
          <w:numId w:val="31"/>
        </w:numPr>
        <w:spacing w:line="278" w:lineRule="auto"/>
      </w:pPr>
      <w:r w:rsidRPr="00384688">
        <w:t xml:space="preserve"> de toepassing van de beslissingen van het nationaal sportcomit</w:t>
      </w:r>
      <w:r>
        <w:t>é</w:t>
      </w:r>
      <w:r w:rsidRPr="00384688">
        <w:t>;</w:t>
      </w:r>
    </w:p>
    <w:p w14:paraId="4DA98F87" w14:textId="77777777" w:rsidR="00C30C37" w:rsidRDefault="00C30C37" w:rsidP="00C30C37">
      <w:pPr>
        <w:pStyle w:val="Lijstalinea"/>
        <w:numPr>
          <w:ilvl w:val="0"/>
          <w:numId w:val="31"/>
        </w:numPr>
        <w:spacing w:line="278" w:lineRule="auto"/>
        <w:rPr>
          <w:b/>
          <w:bCs/>
          <w:strike/>
          <w:color w:val="EE0000"/>
        </w:rPr>
      </w:pPr>
      <w:r w:rsidRPr="00384688">
        <w:t xml:space="preserve"> </w:t>
      </w:r>
      <w:r w:rsidRPr="00411819">
        <w:t xml:space="preserve">het regelen van alle andere sportieve aangelegenheden van de </w:t>
      </w:r>
      <w:r>
        <w:rPr>
          <w:b/>
          <w:bCs/>
          <w:color w:val="EE0000"/>
        </w:rPr>
        <w:t xml:space="preserve">provinciale </w:t>
      </w:r>
      <w:r w:rsidRPr="00411819">
        <w:t>entiteit</w:t>
      </w:r>
      <w:r w:rsidRPr="00411819">
        <w:rPr>
          <w:b/>
          <w:bCs/>
          <w:strike/>
        </w:rPr>
        <w:t xml:space="preserve"> </w:t>
      </w:r>
      <w:r w:rsidRPr="00091FA3">
        <w:rPr>
          <w:b/>
          <w:bCs/>
          <w:strike/>
          <w:color w:val="EE0000"/>
        </w:rPr>
        <w:t>voor zover mandaat is verleend door de algemene vergadering van de PE/SPE</w:t>
      </w:r>
    </w:p>
    <w:p w14:paraId="7CF41EF5" w14:textId="77777777" w:rsidR="00C30C37" w:rsidRPr="00411819" w:rsidRDefault="00C30C37" w:rsidP="00C30C37">
      <w:pPr>
        <w:pStyle w:val="Lijstalinea"/>
        <w:numPr>
          <w:ilvl w:val="0"/>
          <w:numId w:val="31"/>
        </w:numPr>
        <w:spacing w:line="278" w:lineRule="auto"/>
        <w:rPr>
          <w:b/>
          <w:bCs/>
          <w:color w:val="EE0000"/>
        </w:rPr>
      </w:pPr>
      <w:r w:rsidRPr="00411819">
        <w:rPr>
          <w:b/>
          <w:bCs/>
          <w:color w:val="EE0000"/>
        </w:rPr>
        <w:t xml:space="preserve"> </w:t>
      </w:r>
      <w:r>
        <w:rPr>
          <w:b/>
          <w:bCs/>
          <w:color w:val="EE0000"/>
        </w:rPr>
        <w:t>De uitoefening van de door de provinciale algemene vergadering gedelegeerde bevoegdheden;</w:t>
      </w:r>
    </w:p>
    <w:p w14:paraId="3C5492F1" w14:textId="77777777" w:rsidR="00C30C37" w:rsidRDefault="00C30C37" w:rsidP="00C30C37">
      <w:pPr>
        <w:pStyle w:val="Lijstalinea"/>
        <w:numPr>
          <w:ilvl w:val="0"/>
          <w:numId w:val="31"/>
        </w:numPr>
        <w:spacing w:line="278" w:lineRule="auto"/>
      </w:pPr>
      <w:r w:rsidRPr="00384688">
        <w:t xml:space="preserve"> het geven of weigeren aan duivenliefhebbersverenigingen van de toelatingen voor het inrichten van prijskampen of tentoonstellingen en verkopingen;</w:t>
      </w:r>
    </w:p>
    <w:p w14:paraId="1395FDCC" w14:textId="77777777" w:rsidR="00C30C37" w:rsidRDefault="00C30C37" w:rsidP="00C30C37">
      <w:pPr>
        <w:pStyle w:val="Lijstalinea"/>
        <w:numPr>
          <w:ilvl w:val="0"/>
          <w:numId w:val="31"/>
        </w:numPr>
        <w:spacing w:line="278" w:lineRule="auto"/>
      </w:pPr>
      <w:r w:rsidRPr="00384688">
        <w:t xml:space="preserve">het mededelen van zijn beslissingen aan de nationale raad van </w:t>
      </w:r>
      <w:r w:rsidRPr="00384688">
        <w:rPr>
          <w:b/>
          <w:bCs/>
          <w:strike/>
          <w:color w:val="FF0000"/>
        </w:rPr>
        <w:t>beheer en</w:t>
      </w:r>
      <w:r w:rsidRPr="00384688">
        <w:rPr>
          <w:color w:val="FF0000"/>
        </w:rPr>
        <w:t xml:space="preserve"> </w:t>
      </w:r>
      <w:r w:rsidRPr="00384688">
        <w:t xml:space="preserve">bestuur en het motiveren van zijn weigering, iedere keer het daartoe door deze raad wordt verzocht; </w:t>
      </w:r>
    </w:p>
    <w:p w14:paraId="7C363134" w14:textId="77777777" w:rsidR="00C30C37" w:rsidRDefault="00C30C37" w:rsidP="00C30C37">
      <w:pPr>
        <w:pStyle w:val="Lijstalinea"/>
        <w:numPr>
          <w:ilvl w:val="0"/>
          <w:numId w:val="31"/>
        </w:numPr>
        <w:spacing w:line="278" w:lineRule="auto"/>
      </w:pPr>
      <w:r w:rsidRPr="00384688">
        <w:t xml:space="preserve">het opstellen van zijn wedvluchtkalender en het reglement dat de duivensport in zijn PE/SPE regelt. Dit reglement wordt aan de nationale raad van </w:t>
      </w:r>
      <w:r w:rsidRPr="00384688">
        <w:rPr>
          <w:b/>
          <w:bCs/>
          <w:strike/>
          <w:color w:val="EE0000"/>
        </w:rPr>
        <w:t>beheer en</w:t>
      </w:r>
      <w:r w:rsidRPr="00384688">
        <w:rPr>
          <w:color w:val="EE0000"/>
        </w:rPr>
        <w:t xml:space="preserve"> </w:t>
      </w:r>
      <w:r w:rsidRPr="00384688">
        <w:t>bestuur onderworpen en er door goed- of afgekeurd. Het mag niet strijdig zijn met het nationaal sportreglement;</w:t>
      </w:r>
    </w:p>
    <w:p w14:paraId="460A9DA3" w14:textId="77777777" w:rsidR="00C30C37" w:rsidRDefault="00C30C37" w:rsidP="00C30C37">
      <w:pPr>
        <w:pStyle w:val="Lijstalinea"/>
        <w:numPr>
          <w:ilvl w:val="0"/>
          <w:numId w:val="31"/>
        </w:numPr>
        <w:spacing w:line="278" w:lineRule="auto"/>
      </w:pPr>
      <w:r w:rsidRPr="00384688">
        <w:t xml:space="preserve">de uitvoering van de beslissingen van de nationale raad van </w:t>
      </w:r>
      <w:r w:rsidRPr="00384688">
        <w:rPr>
          <w:b/>
          <w:bCs/>
          <w:strike/>
          <w:color w:val="FF0000"/>
        </w:rPr>
        <w:t>beheer en</w:t>
      </w:r>
      <w:r w:rsidRPr="00384688">
        <w:rPr>
          <w:color w:val="FF0000"/>
        </w:rPr>
        <w:t xml:space="preserve"> </w:t>
      </w:r>
      <w:r w:rsidRPr="00384688">
        <w:t>bestuur en van deze van de algemene vergadering van hun PE/SPE;</w:t>
      </w:r>
    </w:p>
    <w:p w14:paraId="204E58E6" w14:textId="77777777" w:rsidR="00C30C37" w:rsidRDefault="00C30C37" w:rsidP="00C30C37">
      <w:pPr>
        <w:pStyle w:val="Lijstalinea"/>
        <w:numPr>
          <w:ilvl w:val="0"/>
          <w:numId w:val="31"/>
        </w:numPr>
        <w:spacing w:line="278" w:lineRule="auto"/>
      </w:pPr>
      <w:r w:rsidRPr="00384688">
        <w:t xml:space="preserve">de inrichting en de </w:t>
      </w:r>
      <w:r w:rsidRPr="00384688">
        <w:rPr>
          <w:b/>
          <w:bCs/>
          <w:color w:val="FF0000"/>
        </w:rPr>
        <w:t xml:space="preserve">reglementering </w:t>
      </w:r>
      <w:proofErr w:type="spellStart"/>
      <w:r w:rsidRPr="00384688">
        <w:rPr>
          <w:b/>
          <w:bCs/>
          <w:strike/>
          <w:color w:val="FF0000"/>
        </w:rPr>
        <w:t>reglementatie</w:t>
      </w:r>
      <w:proofErr w:type="spellEnd"/>
      <w:r w:rsidRPr="00384688">
        <w:rPr>
          <w:b/>
          <w:bCs/>
          <w:strike/>
          <w:color w:val="FF0000"/>
        </w:rPr>
        <w:t xml:space="preserve"> </w:t>
      </w:r>
      <w:r w:rsidRPr="00384688">
        <w:t>in het kader van de nationale reglementen van de kamers;</w:t>
      </w:r>
    </w:p>
    <w:p w14:paraId="78B52B7F" w14:textId="77777777" w:rsidR="00C30C37" w:rsidRDefault="00C30C37" w:rsidP="00C30C37">
      <w:pPr>
        <w:pStyle w:val="Lijstalinea"/>
        <w:numPr>
          <w:ilvl w:val="0"/>
          <w:numId w:val="31"/>
        </w:numPr>
        <w:spacing w:line="278" w:lineRule="auto"/>
      </w:pPr>
      <w:r w:rsidRPr="00384688">
        <w:t xml:space="preserve">het onderzoek van de statuten en reglementen van de duivenliefhebbersverenigingen van de entiteit, met betrekking op overeenstemming met de nationale reglementen; </w:t>
      </w:r>
    </w:p>
    <w:p w14:paraId="59528CF7" w14:textId="77777777" w:rsidR="00C30C37" w:rsidRDefault="00C30C37" w:rsidP="00C30C37">
      <w:pPr>
        <w:pStyle w:val="Lijstalinea"/>
        <w:numPr>
          <w:ilvl w:val="0"/>
          <w:numId w:val="31"/>
        </w:numPr>
        <w:spacing w:line="278" w:lineRule="auto"/>
      </w:pPr>
      <w:r w:rsidRPr="00384688">
        <w:lastRenderedPageBreak/>
        <w:t xml:space="preserve">Het onderzoek van de statuten van groeperingen die toelating hebben voor het organiseren van lokale, regionale, provinciale, interprovinciale en </w:t>
      </w:r>
      <w:r w:rsidRPr="00384688">
        <w:rPr>
          <w:b/>
          <w:bCs/>
          <w:color w:val="FF0000"/>
        </w:rPr>
        <w:t xml:space="preserve">provinciale </w:t>
      </w:r>
      <w:r w:rsidRPr="00384688">
        <w:t>grote halve fond vluchten;</w:t>
      </w:r>
    </w:p>
    <w:p w14:paraId="4EF6B3E0" w14:textId="77777777" w:rsidR="00C30C37" w:rsidRDefault="00C30C37" w:rsidP="00C30C37">
      <w:pPr>
        <w:pStyle w:val="Lijstalinea"/>
        <w:numPr>
          <w:ilvl w:val="0"/>
          <w:numId w:val="31"/>
        </w:numPr>
        <w:spacing w:line="278" w:lineRule="auto"/>
      </w:pPr>
      <w:r w:rsidRPr="00384688">
        <w:t xml:space="preserve"> Het waarborgen van sportieve eerlijkheid tussen de liefhebbers en de verenigingen. Het comit</w:t>
      </w:r>
      <w:r>
        <w:t>é</w:t>
      </w:r>
      <w:r w:rsidRPr="00384688">
        <w:t xml:space="preserve"> kan derhalve de nodige maatregelen treffen om elke ongegronde en/of onrechtmatige sportieve beslissing van verenigingen, groeperingen, samenspelen en/of sectoren te annuleren.</w:t>
      </w:r>
    </w:p>
    <w:p w14:paraId="586F3239" w14:textId="01616620" w:rsidR="00F01306" w:rsidRPr="00647054" w:rsidRDefault="00647054" w:rsidP="00F01306">
      <w:pPr>
        <w:pStyle w:val="Lijstalinea"/>
        <w:numPr>
          <w:ilvl w:val="0"/>
          <w:numId w:val="31"/>
        </w:numPr>
        <w:rPr>
          <w:b/>
          <w:bCs/>
          <w:highlight w:val="magenta"/>
        </w:rPr>
      </w:pPr>
      <w:r w:rsidRPr="00647054">
        <w:rPr>
          <w:b/>
          <w:bCs/>
          <w:highlight w:val="magenta"/>
        </w:rPr>
        <w:t>De beslissing wordt uitgesteld.</w:t>
      </w:r>
    </w:p>
    <w:p w14:paraId="48EA1D34" w14:textId="77777777" w:rsidR="00F01306" w:rsidRDefault="00F01306" w:rsidP="00F01306">
      <w:pPr>
        <w:pStyle w:val="Lijstalinea"/>
        <w:spacing w:line="278" w:lineRule="auto"/>
      </w:pPr>
    </w:p>
    <w:p w14:paraId="695F718A" w14:textId="77777777" w:rsidR="00C30C37" w:rsidRDefault="00C30C37" w:rsidP="00C30C37">
      <w:pPr>
        <w:pStyle w:val="Lijstalinea"/>
      </w:pPr>
    </w:p>
    <w:tbl>
      <w:tblPr>
        <w:tblStyle w:val="Tabelraster"/>
        <w:tblW w:w="0" w:type="auto"/>
        <w:tblInd w:w="720" w:type="dxa"/>
        <w:tblLook w:val="04A0" w:firstRow="1" w:lastRow="0" w:firstColumn="1" w:lastColumn="0" w:noHBand="0" w:noVBand="1"/>
      </w:tblPr>
      <w:tblGrid>
        <w:gridCol w:w="8340"/>
      </w:tblGrid>
      <w:tr w:rsidR="00C30C37" w:rsidRPr="00326D0B" w14:paraId="72A71C0A" w14:textId="77777777" w:rsidTr="00B35085">
        <w:tc>
          <w:tcPr>
            <w:tcW w:w="9062" w:type="dxa"/>
          </w:tcPr>
          <w:p w14:paraId="0D939AD2" w14:textId="77777777" w:rsidR="00C30C37" w:rsidRPr="00326D0B" w:rsidRDefault="00C30C37" w:rsidP="00C30C37">
            <w:pPr>
              <w:pStyle w:val="Lijstalinea"/>
              <w:numPr>
                <w:ilvl w:val="0"/>
                <w:numId w:val="30"/>
              </w:numPr>
              <w:spacing w:line="278" w:lineRule="auto"/>
              <w:rPr>
                <w:b/>
                <w:bCs/>
                <w:sz w:val="28"/>
                <w:szCs w:val="28"/>
              </w:rPr>
            </w:pPr>
            <w:r w:rsidRPr="00326D0B">
              <w:rPr>
                <w:b/>
                <w:bCs/>
                <w:sz w:val="28"/>
                <w:szCs w:val="28"/>
              </w:rPr>
              <w:t>Nationaal Sportreglement</w:t>
            </w:r>
          </w:p>
        </w:tc>
      </w:tr>
    </w:tbl>
    <w:p w14:paraId="0FEB9CDA" w14:textId="77777777" w:rsidR="00C30C37" w:rsidRDefault="00C30C37" w:rsidP="00C30C37">
      <w:pPr>
        <w:rPr>
          <w:sz w:val="22"/>
          <w:szCs w:val="22"/>
        </w:rPr>
      </w:pPr>
    </w:p>
    <w:p w14:paraId="5CED1C5A" w14:textId="77777777" w:rsidR="00C30C37" w:rsidRPr="00DB5283" w:rsidRDefault="00C30C37" w:rsidP="00C30C37">
      <w:pPr>
        <w:spacing w:after="160" w:line="276" w:lineRule="auto"/>
        <w:ind w:left="708"/>
        <w:rPr>
          <w:rFonts w:eastAsia="Aptos"/>
          <w:b/>
          <w:bCs/>
          <w:color w:val="000000" w:themeColor="text1"/>
          <w:sz w:val="22"/>
          <w:szCs w:val="22"/>
          <w:u w:val="single"/>
        </w:rPr>
      </w:pPr>
      <w:r w:rsidRPr="00DB5283">
        <w:rPr>
          <w:b/>
          <w:bCs/>
          <w:sz w:val="22"/>
          <w:szCs w:val="22"/>
          <w:u w:val="single"/>
        </w:rPr>
        <w:t xml:space="preserve">3.1 </w:t>
      </w:r>
      <w:r>
        <w:rPr>
          <w:rFonts w:eastAsia="Aptos"/>
          <w:b/>
          <w:bCs/>
          <w:color w:val="000000" w:themeColor="text1"/>
          <w:sz w:val="22"/>
          <w:szCs w:val="22"/>
          <w:u w:val="single"/>
        </w:rPr>
        <w:t>A</w:t>
      </w:r>
      <w:r w:rsidRPr="00DB5283">
        <w:rPr>
          <w:rFonts w:eastAsia="Aptos"/>
          <w:b/>
          <w:bCs/>
          <w:color w:val="000000" w:themeColor="text1"/>
          <w:sz w:val="22"/>
          <w:szCs w:val="22"/>
          <w:u w:val="single"/>
        </w:rPr>
        <w:t xml:space="preserve">rt. 11 § 4 van het NSR – </w:t>
      </w:r>
      <w:r>
        <w:rPr>
          <w:rFonts w:eastAsia="Aptos"/>
          <w:b/>
          <w:bCs/>
          <w:color w:val="000000" w:themeColor="text1"/>
          <w:sz w:val="22"/>
          <w:szCs w:val="22"/>
          <w:u w:val="single"/>
        </w:rPr>
        <w:t>blijft de voorgestelde wijziging door het NSC behouden</w:t>
      </w:r>
      <w:r w:rsidRPr="00DB5283">
        <w:rPr>
          <w:rFonts w:eastAsia="Aptos"/>
          <w:b/>
          <w:bCs/>
          <w:color w:val="000000" w:themeColor="text1"/>
          <w:sz w:val="22"/>
          <w:szCs w:val="22"/>
          <w:u w:val="single"/>
        </w:rPr>
        <w:t xml:space="preserve"> rekening houdend met de </w:t>
      </w:r>
      <w:r>
        <w:rPr>
          <w:rFonts w:eastAsia="Aptos"/>
          <w:b/>
          <w:bCs/>
          <w:color w:val="000000" w:themeColor="text1"/>
          <w:sz w:val="22"/>
          <w:szCs w:val="22"/>
          <w:u w:val="single"/>
        </w:rPr>
        <w:t xml:space="preserve">nieuwe </w:t>
      </w:r>
      <w:r w:rsidRPr="00DB5283">
        <w:rPr>
          <w:rFonts w:eastAsia="Aptos"/>
          <w:b/>
          <w:bCs/>
          <w:color w:val="000000" w:themeColor="text1"/>
          <w:sz w:val="22"/>
          <w:szCs w:val="22"/>
          <w:u w:val="single"/>
        </w:rPr>
        <w:t>criteria van het nationaal kampioenschap “halve-fond en grote halve-fond niet nationaal”?</w:t>
      </w:r>
    </w:p>
    <w:p w14:paraId="0F659BA3" w14:textId="77777777" w:rsidR="00C30C37" w:rsidRDefault="00C30C37" w:rsidP="00C30C37">
      <w:pPr>
        <w:rPr>
          <w:sz w:val="22"/>
          <w:szCs w:val="22"/>
        </w:rPr>
      </w:pPr>
      <w:r>
        <w:rPr>
          <w:sz w:val="22"/>
          <w:szCs w:val="22"/>
        </w:rPr>
        <w:t xml:space="preserve">Alle nationale kampioenschappen op de snelheid en de kleine halve fond zullen eindigen : </w:t>
      </w:r>
    </w:p>
    <w:p w14:paraId="4810881E" w14:textId="77777777" w:rsidR="00C30C37" w:rsidRDefault="00C30C37" w:rsidP="00C30C37">
      <w:pPr>
        <w:rPr>
          <w:sz w:val="22"/>
          <w:szCs w:val="22"/>
        </w:rPr>
      </w:pPr>
      <w:r>
        <w:rPr>
          <w:sz w:val="22"/>
          <w:szCs w:val="22"/>
        </w:rPr>
        <w:t xml:space="preserve">- voor “oude en jaarlingen” tot en met het weekend van de eerste nationale vlucht voor jonge duiven </w:t>
      </w:r>
    </w:p>
    <w:p w14:paraId="30C59671" w14:textId="77777777" w:rsidR="00F01306" w:rsidRDefault="00C30C37" w:rsidP="00F01306">
      <w:pPr>
        <w:rPr>
          <w:b/>
          <w:bCs/>
          <w:sz w:val="22"/>
          <w:szCs w:val="22"/>
        </w:rPr>
      </w:pPr>
      <w:r>
        <w:rPr>
          <w:sz w:val="22"/>
          <w:szCs w:val="22"/>
        </w:rPr>
        <w:t>- voor “jonge duiven” tot en met het weekend voor de laatste nationale wedvlucht</w:t>
      </w:r>
      <w:r>
        <w:rPr>
          <w:b/>
          <w:bCs/>
          <w:color w:val="EE0000"/>
          <w:sz w:val="22"/>
          <w:szCs w:val="22"/>
        </w:rPr>
        <w:t>, met uitzondering voor de kleine halve-fond alwaar deze nationale kampioenschappen zullen eindigen het laatste weekend van de maand augustus.</w:t>
      </w:r>
      <w:r w:rsidR="00F01306">
        <w:rPr>
          <w:b/>
          <w:bCs/>
          <w:color w:val="EE0000"/>
          <w:sz w:val="22"/>
          <w:szCs w:val="22"/>
        </w:rPr>
        <w:br/>
      </w:r>
      <w:r w:rsidR="00F01306" w:rsidRPr="00F01306">
        <w:rPr>
          <w:b/>
          <w:bCs/>
          <w:sz w:val="22"/>
          <w:szCs w:val="22"/>
          <w:highlight w:val="yellow"/>
        </w:rPr>
        <w:t>Het voorstel wordt aanvaard</w:t>
      </w:r>
    </w:p>
    <w:p w14:paraId="3D42C0D0" w14:textId="27293B47" w:rsidR="00C30C37" w:rsidRDefault="00C30C37" w:rsidP="00C30C37">
      <w:pPr>
        <w:rPr>
          <w:b/>
          <w:bCs/>
          <w:color w:val="EE0000"/>
          <w:sz w:val="22"/>
          <w:szCs w:val="22"/>
        </w:rPr>
      </w:pPr>
    </w:p>
    <w:p w14:paraId="44EBC434" w14:textId="77777777" w:rsidR="00C30C37" w:rsidRDefault="00C30C37" w:rsidP="00C30C37">
      <w:pPr>
        <w:rPr>
          <w:b/>
          <w:bCs/>
          <w:color w:val="EE0000"/>
          <w:sz w:val="22"/>
          <w:szCs w:val="22"/>
        </w:rPr>
      </w:pPr>
    </w:p>
    <w:p w14:paraId="23D2D429" w14:textId="77777777" w:rsidR="00C30C37" w:rsidRPr="00DB5283" w:rsidRDefault="00C30C37" w:rsidP="00C30C37">
      <w:pPr>
        <w:pStyle w:val="Lijstalinea"/>
        <w:spacing w:after="0" w:line="276" w:lineRule="auto"/>
        <w:rPr>
          <w:rFonts w:eastAsia="Aptos" w:cs="Times New Roman"/>
          <w:b/>
          <w:bCs/>
          <w:color w:val="000000" w:themeColor="text1"/>
          <w:u w:val="single"/>
        </w:rPr>
      </w:pPr>
      <w:r w:rsidRPr="00DB5283">
        <w:rPr>
          <w:rFonts w:eastAsia="Times New Roman" w:cs="Times New Roman"/>
          <w:b/>
          <w:bCs/>
          <w:color w:val="000000" w:themeColor="text1"/>
        </w:rPr>
        <w:t xml:space="preserve">3.2 </w:t>
      </w:r>
      <w:r>
        <w:rPr>
          <w:rFonts w:eastAsia="Aptos" w:cs="Times New Roman"/>
          <w:b/>
          <w:bCs/>
          <w:color w:val="000000" w:themeColor="text1"/>
          <w:u w:val="single"/>
        </w:rPr>
        <w:t>A</w:t>
      </w:r>
      <w:r w:rsidRPr="00DB5283">
        <w:rPr>
          <w:rFonts w:eastAsia="Aptos" w:cs="Times New Roman"/>
          <w:b/>
          <w:bCs/>
          <w:color w:val="000000" w:themeColor="text1"/>
          <w:u w:val="single"/>
        </w:rPr>
        <w:t>rt. 52 § 5 van het NSR ingevolge de criteria van de nationale kampioenschappen 2026</w:t>
      </w:r>
    </w:p>
    <w:p w14:paraId="6A21F77E" w14:textId="77777777" w:rsidR="00C30C37" w:rsidRDefault="00C30C37" w:rsidP="00C30C37">
      <w:pPr>
        <w:spacing w:before="240"/>
        <w:rPr>
          <w:rFonts w:eastAsia="Aptos"/>
          <w:sz w:val="22"/>
          <w:szCs w:val="22"/>
        </w:rPr>
      </w:pPr>
      <w:r>
        <w:rPr>
          <w:rFonts w:eastAsia="Aptos"/>
          <w:sz w:val="22"/>
          <w:szCs w:val="22"/>
        </w:rPr>
        <w:t xml:space="preserve">In geval de ongunstige weersomstandigheden (voorspellingen) aanhouden tot de tweede dag na de voorziene </w:t>
      </w:r>
      <w:proofErr w:type="spellStart"/>
      <w:r>
        <w:rPr>
          <w:rFonts w:eastAsia="Aptos"/>
          <w:sz w:val="22"/>
          <w:szCs w:val="22"/>
        </w:rPr>
        <w:t>lossingsdag</w:t>
      </w:r>
      <w:proofErr w:type="spellEnd"/>
      <w:r>
        <w:rPr>
          <w:rFonts w:eastAsia="Aptos"/>
          <w:sz w:val="22"/>
          <w:szCs w:val="22"/>
        </w:rPr>
        <w:t xml:space="preserve"> (meestal maandag) mag de dag na de voorziene </w:t>
      </w:r>
      <w:proofErr w:type="spellStart"/>
      <w:r>
        <w:rPr>
          <w:rFonts w:eastAsia="Aptos"/>
          <w:sz w:val="22"/>
          <w:szCs w:val="22"/>
        </w:rPr>
        <w:t>lossingsdag</w:t>
      </w:r>
      <w:proofErr w:type="spellEnd"/>
      <w:r>
        <w:rPr>
          <w:rFonts w:eastAsia="Aptos"/>
          <w:sz w:val="22"/>
          <w:szCs w:val="22"/>
        </w:rPr>
        <w:t xml:space="preserve"> (meestal zondag) vanaf 12 uur ’s middags uitgeweken worden naar een andere erkende lossingsplaats in dezelfde categorie gelegen op dezelfde vluchtlijn </w:t>
      </w:r>
      <w:r>
        <w:rPr>
          <w:rFonts w:eastAsia="Aptos"/>
          <w:b/>
          <w:bCs/>
          <w:strike/>
          <w:color w:val="EE0000"/>
          <w:sz w:val="22"/>
          <w:szCs w:val="22"/>
        </w:rPr>
        <w:t>(uit de tabel door de PE/SPE opgegeven en vervat in de criteria van de nationale kampioenschappen)</w:t>
      </w:r>
      <w:r>
        <w:rPr>
          <w:rFonts w:eastAsia="Aptos"/>
          <w:color w:val="EE0000"/>
          <w:sz w:val="22"/>
          <w:szCs w:val="22"/>
        </w:rPr>
        <w:t xml:space="preserve"> </w:t>
      </w:r>
      <w:r>
        <w:rPr>
          <w:rFonts w:eastAsia="Aptos"/>
          <w:sz w:val="22"/>
          <w:szCs w:val="22"/>
        </w:rPr>
        <w:t xml:space="preserve">en met een afstand die maximum 30% minder bedraagt. </w:t>
      </w:r>
    </w:p>
    <w:p w14:paraId="34208B5E" w14:textId="77777777" w:rsidR="00C30C37" w:rsidRDefault="00C30C37" w:rsidP="00C30C37">
      <w:pPr>
        <w:rPr>
          <w:rFonts w:eastAsia="Aptos"/>
          <w:sz w:val="22"/>
          <w:szCs w:val="22"/>
        </w:rPr>
      </w:pPr>
      <w:r>
        <w:rPr>
          <w:rFonts w:eastAsia="Aptos"/>
          <w:sz w:val="22"/>
          <w:szCs w:val="22"/>
        </w:rPr>
        <w:t xml:space="preserve">Een snelheidsvlucht kan vervangen worden door een andere snelheidsvlucht, een kleine halve fond vlucht door een andere kleine halve fond vlucht, een grote halve fond vlucht door een andere grote halve fond vlucht, een fond vlucht door een andere fond vlucht, een grote fond vlucht door een andere grote </w:t>
      </w:r>
      <w:proofErr w:type="spellStart"/>
      <w:r>
        <w:rPr>
          <w:rFonts w:eastAsia="Aptos"/>
          <w:sz w:val="22"/>
          <w:szCs w:val="22"/>
        </w:rPr>
        <w:t>fondvlucht</w:t>
      </w:r>
      <w:proofErr w:type="spellEnd"/>
      <w:r>
        <w:rPr>
          <w:rFonts w:eastAsia="Aptos"/>
          <w:sz w:val="22"/>
          <w:szCs w:val="22"/>
        </w:rPr>
        <w:t xml:space="preserve">. </w:t>
      </w:r>
    </w:p>
    <w:p w14:paraId="5F8F72E2" w14:textId="77777777" w:rsidR="00C30C37" w:rsidRDefault="00C30C37" w:rsidP="00C30C37">
      <w:pPr>
        <w:rPr>
          <w:rFonts w:eastAsia="Aptos"/>
          <w:sz w:val="22"/>
          <w:szCs w:val="22"/>
        </w:rPr>
      </w:pPr>
      <w:r>
        <w:rPr>
          <w:rFonts w:eastAsia="Aptos"/>
          <w:sz w:val="22"/>
          <w:szCs w:val="22"/>
        </w:rPr>
        <w:t>De inrichter van een nationale of interprovinciale vlucht zal hieromtrent altijd het advies inwinnen van voornoemde ondervoorzitter. De bevoegde Federale Overheidsdienst zal hiervan eveneens worden geïnformeerd. Indien aan één van deze bepalingen niet wordt voldaan zal dit automatisch de vernietiging van de wedvlucht tot gevolg hebben.</w:t>
      </w:r>
    </w:p>
    <w:p w14:paraId="78152EC5" w14:textId="10BA705F" w:rsidR="00F01306" w:rsidRDefault="00F01306" w:rsidP="00F01306">
      <w:pPr>
        <w:rPr>
          <w:b/>
          <w:bCs/>
          <w:sz w:val="22"/>
          <w:szCs w:val="22"/>
        </w:rPr>
      </w:pPr>
      <w:r w:rsidRPr="00F01306">
        <w:rPr>
          <w:b/>
          <w:bCs/>
          <w:sz w:val="22"/>
          <w:szCs w:val="22"/>
          <w:highlight w:val="yellow"/>
        </w:rPr>
        <w:t>Het voorstel wordt aanvaard</w:t>
      </w:r>
      <w:r w:rsidR="00740104">
        <w:rPr>
          <w:b/>
          <w:bCs/>
          <w:sz w:val="22"/>
          <w:szCs w:val="22"/>
        </w:rPr>
        <w:t xml:space="preserve"> </w:t>
      </w:r>
    </w:p>
    <w:p w14:paraId="220D6CD7" w14:textId="77777777" w:rsidR="00F01306" w:rsidRDefault="00F01306" w:rsidP="00C30C37">
      <w:pPr>
        <w:rPr>
          <w:rFonts w:eastAsia="Aptos"/>
          <w:sz w:val="22"/>
          <w:szCs w:val="22"/>
        </w:rPr>
      </w:pPr>
    </w:p>
    <w:p w14:paraId="1D372ADC" w14:textId="77777777" w:rsidR="00C30C37" w:rsidRDefault="00C30C37" w:rsidP="00C30C37">
      <w:pPr>
        <w:rPr>
          <w:b/>
          <w:bCs/>
          <w:color w:val="EE0000"/>
          <w:sz w:val="22"/>
          <w:szCs w:val="22"/>
        </w:rPr>
      </w:pPr>
    </w:p>
    <w:p w14:paraId="6873FCD5" w14:textId="77777777" w:rsidR="00C30C37" w:rsidRPr="00326D0B" w:rsidRDefault="00C30C37" w:rsidP="00C30C37">
      <w:pPr>
        <w:rPr>
          <w:sz w:val="22"/>
          <w:szCs w:val="22"/>
        </w:rPr>
      </w:pPr>
    </w:p>
    <w:tbl>
      <w:tblPr>
        <w:tblStyle w:val="Tabelraster"/>
        <w:tblW w:w="0" w:type="auto"/>
        <w:tblInd w:w="720" w:type="dxa"/>
        <w:tblLook w:val="04A0" w:firstRow="1" w:lastRow="0" w:firstColumn="1" w:lastColumn="0" w:noHBand="0" w:noVBand="1"/>
      </w:tblPr>
      <w:tblGrid>
        <w:gridCol w:w="8340"/>
      </w:tblGrid>
      <w:tr w:rsidR="00C30C37" w:rsidRPr="0026780E" w14:paraId="48E17570" w14:textId="77777777" w:rsidTr="00B35085">
        <w:tc>
          <w:tcPr>
            <w:tcW w:w="9062" w:type="dxa"/>
          </w:tcPr>
          <w:p w14:paraId="44B75916" w14:textId="77777777" w:rsidR="00C30C37" w:rsidRPr="0026780E" w:rsidRDefault="00C30C37" w:rsidP="00C30C37">
            <w:pPr>
              <w:pStyle w:val="Lijstalinea"/>
              <w:numPr>
                <w:ilvl w:val="0"/>
                <w:numId w:val="30"/>
              </w:numPr>
              <w:spacing w:line="278" w:lineRule="auto"/>
              <w:rPr>
                <w:b/>
                <w:bCs/>
                <w:sz w:val="28"/>
                <w:szCs w:val="28"/>
              </w:rPr>
            </w:pPr>
            <w:r w:rsidRPr="0026780E">
              <w:rPr>
                <w:b/>
                <w:bCs/>
                <w:sz w:val="28"/>
                <w:szCs w:val="28"/>
              </w:rPr>
              <w:t>Duivenliefhebberswetboek</w:t>
            </w:r>
          </w:p>
        </w:tc>
      </w:tr>
    </w:tbl>
    <w:p w14:paraId="0C63185E" w14:textId="77777777" w:rsidR="00C30C37" w:rsidRDefault="00C30C37" w:rsidP="00C30C37">
      <w:pPr>
        <w:rPr>
          <w:sz w:val="22"/>
          <w:szCs w:val="22"/>
        </w:rPr>
      </w:pPr>
    </w:p>
    <w:p w14:paraId="50AA76FC" w14:textId="77777777" w:rsidR="00C30C37" w:rsidRPr="0026780E" w:rsidRDefault="00C30C37" w:rsidP="00C30C37">
      <w:pPr>
        <w:pStyle w:val="Lijstalinea"/>
        <w:numPr>
          <w:ilvl w:val="1"/>
          <w:numId w:val="30"/>
        </w:numPr>
        <w:spacing w:line="276" w:lineRule="auto"/>
        <w:rPr>
          <w:rFonts w:eastAsia="Aptos" w:cs="Times New Roman"/>
          <w:b/>
          <w:bCs/>
          <w:color w:val="000000" w:themeColor="text1"/>
          <w:u w:val="single"/>
        </w:rPr>
      </w:pPr>
      <w:r w:rsidRPr="0026780E">
        <w:rPr>
          <w:rFonts w:eastAsia="Aptos" w:cs="Times New Roman"/>
          <w:b/>
          <w:bCs/>
          <w:color w:val="000000" w:themeColor="text1"/>
          <w:u w:val="single"/>
        </w:rPr>
        <w:t>NIEUW art. 63 bis van het DLW – neerlegging conclusies</w:t>
      </w:r>
    </w:p>
    <w:p w14:paraId="7B3ABD5E" w14:textId="77777777" w:rsidR="00F01306" w:rsidRDefault="00C30C37" w:rsidP="00F01306">
      <w:pPr>
        <w:rPr>
          <w:b/>
          <w:bCs/>
          <w:sz w:val="22"/>
          <w:szCs w:val="22"/>
        </w:rPr>
      </w:pPr>
      <w:r>
        <w:rPr>
          <w:rFonts w:eastAsia="Aptos"/>
          <w:b/>
          <w:bCs/>
          <w:color w:val="EE0000"/>
          <w:sz w:val="22"/>
          <w:szCs w:val="22"/>
        </w:rPr>
        <w:t xml:space="preserve">De conclusies in de dossiers aanhangig bij de KBDB-Kamers dienen, op straffe van wering, uiterlijk twee werkdagen vóór de datum van de zitting schriftelijk te worden neergelegd bij de secretarisverslaggever van de bevoegde Kamer en onmiddellijk ter kennis gebracht van de </w:t>
      </w:r>
      <w:r>
        <w:rPr>
          <w:rFonts w:eastAsia="Aptos"/>
          <w:b/>
          <w:bCs/>
          <w:color w:val="EE0000"/>
          <w:sz w:val="22"/>
          <w:szCs w:val="22"/>
        </w:rPr>
        <w:lastRenderedPageBreak/>
        <w:t>tegenpartij.</w:t>
      </w:r>
      <w:r w:rsidR="00F01306">
        <w:rPr>
          <w:rFonts w:eastAsia="Aptos"/>
          <w:b/>
          <w:bCs/>
          <w:color w:val="EE0000"/>
          <w:sz w:val="22"/>
          <w:szCs w:val="22"/>
        </w:rPr>
        <w:br/>
      </w:r>
      <w:r w:rsidR="00F01306" w:rsidRPr="00F01306">
        <w:rPr>
          <w:b/>
          <w:bCs/>
          <w:sz w:val="22"/>
          <w:szCs w:val="22"/>
          <w:highlight w:val="yellow"/>
        </w:rPr>
        <w:t>Het voorstel wordt aanvaard</w:t>
      </w:r>
    </w:p>
    <w:p w14:paraId="083C5785" w14:textId="177FB35D" w:rsidR="00F01306" w:rsidRDefault="00F01306" w:rsidP="00C30C37">
      <w:pPr>
        <w:spacing w:after="160" w:line="276" w:lineRule="auto"/>
        <w:rPr>
          <w:rFonts w:eastAsia="Aptos"/>
          <w:b/>
          <w:bCs/>
          <w:color w:val="EE0000"/>
          <w:sz w:val="22"/>
          <w:szCs w:val="22"/>
        </w:rPr>
      </w:pPr>
    </w:p>
    <w:p w14:paraId="38B8B707" w14:textId="77777777" w:rsidR="00C30C37" w:rsidRPr="0026780E" w:rsidRDefault="00C30C37" w:rsidP="00C30C37">
      <w:pPr>
        <w:rPr>
          <w:sz w:val="22"/>
          <w:szCs w:val="22"/>
        </w:rPr>
      </w:pPr>
    </w:p>
    <w:tbl>
      <w:tblPr>
        <w:tblStyle w:val="Tabelraster"/>
        <w:tblW w:w="0" w:type="auto"/>
        <w:tblInd w:w="720" w:type="dxa"/>
        <w:tblLook w:val="04A0" w:firstRow="1" w:lastRow="0" w:firstColumn="1" w:lastColumn="0" w:noHBand="0" w:noVBand="1"/>
      </w:tblPr>
      <w:tblGrid>
        <w:gridCol w:w="8340"/>
      </w:tblGrid>
      <w:tr w:rsidR="00C30C37" w:rsidRPr="00091FA3" w14:paraId="6C780BEC" w14:textId="77777777" w:rsidTr="00B35085">
        <w:tc>
          <w:tcPr>
            <w:tcW w:w="8342" w:type="dxa"/>
          </w:tcPr>
          <w:p w14:paraId="215246EF" w14:textId="77777777" w:rsidR="00C30C37" w:rsidRPr="00091FA3" w:rsidRDefault="00C30C37" w:rsidP="00C30C37">
            <w:pPr>
              <w:pStyle w:val="Lijstalinea"/>
              <w:numPr>
                <w:ilvl w:val="0"/>
                <w:numId w:val="30"/>
              </w:numPr>
              <w:spacing w:line="278" w:lineRule="auto"/>
              <w:rPr>
                <w:b/>
                <w:bCs/>
                <w:sz w:val="28"/>
                <w:szCs w:val="28"/>
              </w:rPr>
            </w:pPr>
            <w:r w:rsidRPr="00091FA3">
              <w:rPr>
                <w:b/>
                <w:bCs/>
                <w:sz w:val="28"/>
                <w:szCs w:val="28"/>
              </w:rPr>
              <w:t>Dopingreglement</w:t>
            </w:r>
          </w:p>
        </w:tc>
      </w:tr>
    </w:tbl>
    <w:p w14:paraId="546E596A" w14:textId="77777777" w:rsidR="00C30C37" w:rsidRDefault="00C30C37" w:rsidP="00C30C37">
      <w:pPr>
        <w:rPr>
          <w:sz w:val="22"/>
          <w:szCs w:val="22"/>
        </w:rPr>
      </w:pPr>
    </w:p>
    <w:p w14:paraId="28691AF0" w14:textId="77777777" w:rsidR="00C30C37" w:rsidRDefault="00C30C37" w:rsidP="00C30C37">
      <w:pPr>
        <w:rPr>
          <w:sz w:val="22"/>
          <w:szCs w:val="22"/>
        </w:rPr>
      </w:pPr>
    </w:p>
    <w:p w14:paraId="633B4473" w14:textId="77777777" w:rsidR="00C30C37" w:rsidRPr="00704964" w:rsidRDefault="00C30C37" w:rsidP="00C30C37">
      <w:pPr>
        <w:pStyle w:val="Lijstalinea"/>
        <w:numPr>
          <w:ilvl w:val="1"/>
          <w:numId w:val="30"/>
        </w:numPr>
        <w:spacing w:line="278" w:lineRule="auto"/>
        <w:rPr>
          <w:b/>
          <w:bCs/>
          <w:color w:val="000000" w:themeColor="text1"/>
          <w:u w:val="single"/>
        </w:rPr>
      </w:pPr>
      <w:r w:rsidRPr="00704964">
        <w:rPr>
          <w:b/>
          <w:bCs/>
          <w:color w:val="000000" w:themeColor="text1"/>
          <w:u w:val="single"/>
        </w:rPr>
        <w:t>Art. 1.I van het Dopingreglement</w:t>
      </w:r>
    </w:p>
    <w:p w14:paraId="73BDD2C1" w14:textId="7BAFFA38" w:rsidR="00C30C37" w:rsidRDefault="00C30C37" w:rsidP="00C30C37">
      <w:pPr>
        <w:spacing w:after="160" w:line="276" w:lineRule="auto"/>
        <w:rPr>
          <w:rFonts w:ascii="Aptos" w:eastAsia="Aptos" w:hAnsi="Aptos"/>
          <w:sz w:val="22"/>
          <w:szCs w:val="22"/>
        </w:rPr>
      </w:pPr>
      <w:r>
        <w:rPr>
          <w:rFonts w:ascii="Aptos" w:eastAsia="Aptos" w:hAnsi="Aptos"/>
          <w:sz w:val="22"/>
          <w:szCs w:val="22"/>
        </w:rPr>
        <w:t xml:space="preserve">Het aantreffen van de stoffen opgenomen in artikel 2 in de reisduif </w:t>
      </w:r>
      <w:r>
        <w:rPr>
          <w:rFonts w:ascii="Aptos" w:eastAsia="Aptos" w:hAnsi="Aptos"/>
          <w:b/>
          <w:bCs/>
          <w:strike/>
          <w:color w:val="FF0000"/>
          <w:sz w:val="22"/>
          <w:szCs w:val="22"/>
        </w:rPr>
        <w:t>die</w:t>
      </w:r>
      <w:r>
        <w:rPr>
          <w:rFonts w:ascii="Aptos" w:eastAsia="Aptos" w:hAnsi="Aptos"/>
          <w:sz w:val="22"/>
          <w:szCs w:val="22"/>
        </w:rPr>
        <w:t xml:space="preserve"> </w:t>
      </w:r>
      <w:r>
        <w:rPr>
          <w:rFonts w:ascii="Aptos" w:eastAsia="Aptos" w:hAnsi="Aptos"/>
          <w:b/>
          <w:bCs/>
          <w:color w:val="FF0000"/>
          <w:sz w:val="22"/>
          <w:szCs w:val="22"/>
        </w:rPr>
        <w:t>van het hok dat</w:t>
      </w:r>
      <w:r>
        <w:rPr>
          <w:rFonts w:ascii="Aptos" w:eastAsia="Aptos" w:hAnsi="Aptos"/>
          <w:sz w:val="22"/>
          <w:szCs w:val="22"/>
        </w:rPr>
        <w:t xml:space="preserve"> </w:t>
      </w:r>
      <w:r w:rsidRPr="00704964">
        <w:rPr>
          <w:rFonts w:ascii="Aptos" w:eastAsia="Aptos" w:hAnsi="Aptos"/>
          <w:b/>
          <w:bCs/>
          <w:color w:val="EE0000"/>
          <w:sz w:val="22"/>
          <w:szCs w:val="22"/>
        </w:rPr>
        <w:t>via een voorafgaandelijke vastgestelde procedure gebaseerd op objectieve en niet</w:t>
      </w:r>
      <w:r>
        <w:rPr>
          <w:rFonts w:ascii="Aptos" w:eastAsia="Aptos" w:hAnsi="Aptos"/>
          <w:b/>
          <w:bCs/>
          <w:color w:val="EE0000"/>
          <w:sz w:val="22"/>
          <w:szCs w:val="22"/>
        </w:rPr>
        <w:t>-</w:t>
      </w:r>
      <w:r w:rsidRPr="00704964">
        <w:rPr>
          <w:rFonts w:ascii="Aptos" w:eastAsia="Aptos" w:hAnsi="Aptos"/>
          <w:b/>
          <w:bCs/>
          <w:color w:val="EE0000"/>
          <w:sz w:val="22"/>
          <w:szCs w:val="22"/>
        </w:rPr>
        <w:t>discriminatoire criteria</w:t>
      </w:r>
      <w:r w:rsidRPr="00704964">
        <w:rPr>
          <w:rFonts w:ascii="Aptos" w:eastAsia="Aptos" w:hAnsi="Aptos"/>
          <w:color w:val="EE0000"/>
          <w:sz w:val="22"/>
          <w:szCs w:val="22"/>
        </w:rPr>
        <w:t xml:space="preserve"> </w:t>
      </w:r>
      <w:r>
        <w:rPr>
          <w:rFonts w:ascii="Aptos" w:eastAsia="Aptos" w:hAnsi="Aptos"/>
          <w:b/>
          <w:bCs/>
          <w:color w:val="EE0000"/>
          <w:sz w:val="22"/>
          <w:szCs w:val="22"/>
        </w:rPr>
        <w:t xml:space="preserve">werd aangeduid en die </w:t>
      </w:r>
      <w:r>
        <w:rPr>
          <w:rFonts w:ascii="Aptos" w:eastAsia="Aptos" w:hAnsi="Aptos"/>
          <w:sz w:val="22"/>
          <w:szCs w:val="22"/>
        </w:rPr>
        <w:t>deelneemt</w:t>
      </w:r>
      <w:r>
        <w:rPr>
          <w:rFonts w:ascii="Aptos" w:eastAsia="Aptos" w:hAnsi="Aptos"/>
          <w:b/>
          <w:bCs/>
          <w:color w:val="FF0000"/>
          <w:sz w:val="22"/>
          <w:szCs w:val="22"/>
        </w:rPr>
        <w:t xml:space="preserve">/heeft deelgenomen </w:t>
      </w:r>
      <w:r>
        <w:rPr>
          <w:rFonts w:ascii="Aptos" w:eastAsia="Aptos" w:hAnsi="Aptos"/>
          <w:sz w:val="22"/>
          <w:szCs w:val="22"/>
        </w:rPr>
        <w:t>of wordt voorbereid op deelname aan de sportcompetitie of aan een leervlucht,</w:t>
      </w:r>
      <w:r>
        <w:rPr>
          <w:rFonts w:ascii="Aptos" w:eastAsia="Aptos" w:hAnsi="Aptos"/>
          <w:color w:val="EE0000"/>
          <w:sz w:val="22"/>
          <w:szCs w:val="22"/>
        </w:rPr>
        <w:t xml:space="preserve"> </w:t>
      </w:r>
      <w:r>
        <w:rPr>
          <w:rFonts w:ascii="Aptos" w:eastAsia="Aptos" w:hAnsi="Aptos"/>
          <w:sz w:val="22"/>
          <w:szCs w:val="22"/>
        </w:rPr>
        <w:t xml:space="preserve">wordt als dopingpraktijk beschouwd en zal beteugeld worden conform art. </w:t>
      </w:r>
      <w:r>
        <w:rPr>
          <w:rFonts w:ascii="Aptos" w:eastAsia="Aptos" w:hAnsi="Aptos"/>
          <w:b/>
          <w:bCs/>
          <w:color w:val="EE0000"/>
          <w:sz w:val="22"/>
          <w:szCs w:val="22"/>
        </w:rPr>
        <w:t xml:space="preserve">11.I </w:t>
      </w:r>
      <w:r>
        <w:rPr>
          <w:rFonts w:ascii="Aptos" w:eastAsia="Aptos" w:hAnsi="Aptos"/>
          <w:b/>
          <w:bCs/>
          <w:strike/>
          <w:color w:val="EE0000"/>
          <w:sz w:val="22"/>
          <w:szCs w:val="22"/>
        </w:rPr>
        <w:t>10.I.</w:t>
      </w:r>
      <w:r>
        <w:rPr>
          <w:rFonts w:ascii="Aptos" w:eastAsia="Aptos" w:hAnsi="Aptos"/>
          <w:color w:val="EE0000"/>
          <w:sz w:val="22"/>
          <w:szCs w:val="22"/>
        </w:rPr>
        <w:t xml:space="preserve"> </w:t>
      </w:r>
      <w:r>
        <w:rPr>
          <w:rFonts w:ascii="Aptos" w:eastAsia="Aptos" w:hAnsi="Aptos"/>
          <w:sz w:val="22"/>
          <w:szCs w:val="22"/>
        </w:rPr>
        <w:t xml:space="preserve">van onderhavig reglement. </w:t>
      </w:r>
    </w:p>
    <w:p w14:paraId="544B344B" w14:textId="77777777" w:rsidR="00C30C37" w:rsidRDefault="00C30C37" w:rsidP="00C30C37">
      <w:pPr>
        <w:spacing w:after="160" w:line="276" w:lineRule="auto"/>
        <w:rPr>
          <w:rFonts w:ascii="Aptos" w:eastAsia="Aptos" w:hAnsi="Aptos"/>
          <w:sz w:val="22"/>
          <w:szCs w:val="22"/>
        </w:rPr>
      </w:pPr>
      <w:r>
        <w:rPr>
          <w:rFonts w:ascii="Aptos" w:eastAsia="Aptos" w:hAnsi="Aptos"/>
          <w:sz w:val="22"/>
          <w:szCs w:val="22"/>
        </w:rPr>
        <w:t xml:space="preserve">Het aantreffen van de stoffen opgenomen in artikel 2 in het drinkwater van de duiven en in de voeding met het doel het beïnvloeden van de prestaties van de reisduif </w:t>
      </w:r>
      <w:r>
        <w:rPr>
          <w:rFonts w:ascii="Aptos" w:eastAsia="Aptos" w:hAnsi="Aptos"/>
          <w:b/>
          <w:bCs/>
          <w:strike/>
          <w:color w:val="FF0000"/>
          <w:sz w:val="22"/>
          <w:szCs w:val="22"/>
        </w:rPr>
        <w:t>die</w:t>
      </w:r>
      <w:r>
        <w:rPr>
          <w:rFonts w:ascii="Aptos" w:eastAsia="Aptos" w:hAnsi="Aptos"/>
          <w:sz w:val="22"/>
          <w:szCs w:val="22"/>
        </w:rPr>
        <w:t xml:space="preserve"> </w:t>
      </w:r>
      <w:r>
        <w:rPr>
          <w:rFonts w:ascii="Aptos" w:eastAsia="Aptos" w:hAnsi="Aptos"/>
          <w:b/>
          <w:bCs/>
          <w:color w:val="FF0000"/>
          <w:sz w:val="22"/>
          <w:szCs w:val="22"/>
        </w:rPr>
        <w:t>van het hok dat</w:t>
      </w:r>
      <w:r>
        <w:rPr>
          <w:rFonts w:ascii="Aptos" w:eastAsia="Aptos" w:hAnsi="Aptos"/>
          <w:sz w:val="22"/>
          <w:szCs w:val="22"/>
        </w:rPr>
        <w:t xml:space="preserve"> </w:t>
      </w:r>
      <w:r w:rsidRPr="00704964">
        <w:rPr>
          <w:rFonts w:ascii="Aptos" w:eastAsia="Aptos" w:hAnsi="Aptos"/>
          <w:b/>
          <w:bCs/>
          <w:color w:val="EE0000"/>
          <w:sz w:val="22"/>
          <w:szCs w:val="22"/>
        </w:rPr>
        <w:t>via een voorafgaandelijke vastgestelde procedure gebaseerd op objectieve en niet</w:t>
      </w:r>
      <w:r>
        <w:rPr>
          <w:rFonts w:ascii="Aptos" w:eastAsia="Aptos" w:hAnsi="Aptos"/>
          <w:b/>
          <w:bCs/>
          <w:color w:val="EE0000"/>
          <w:sz w:val="22"/>
          <w:szCs w:val="22"/>
        </w:rPr>
        <w:t>-</w:t>
      </w:r>
      <w:r w:rsidRPr="00704964">
        <w:rPr>
          <w:rFonts w:ascii="Aptos" w:eastAsia="Aptos" w:hAnsi="Aptos"/>
          <w:b/>
          <w:bCs/>
          <w:color w:val="EE0000"/>
          <w:sz w:val="22"/>
          <w:szCs w:val="22"/>
        </w:rPr>
        <w:t>discriminatoire criteria</w:t>
      </w:r>
      <w:r w:rsidRPr="00704964">
        <w:rPr>
          <w:rFonts w:ascii="Aptos" w:eastAsia="Aptos" w:hAnsi="Aptos"/>
          <w:color w:val="EE0000"/>
          <w:sz w:val="22"/>
          <w:szCs w:val="22"/>
        </w:rPr>
        <w:t xml:space="preserve"> </w:t>
      </w:r>
      <w:r>
        <w:rPr>
          <w:rFonts w:ascii="Aptos" w:eastAsia="Aptos" w:hAnsi="Aptos"/>
          <w:b/>
          <w:bCs/>
          <w:color w:val="EE0000"/>
          <w:sz w:val="22"/>
          <w:szCs w:val="22"/>
        </w:rPr>
        <w:t xml:space="preserve">werd aangeduid en die </w:t>
      </w:r>
      <w:r>
        <w:rPr>
          <w:rFonts w:ascii="Aptos" w:eastAsia="Aptos" w:hAnsi="Aptos"/>
          <w:sz w:val="22"/>
          <w:szCs w:val="22"/>
        </w:rPr>
        <w:t>deelneemt</w:t>
      </w:r>
      <w:r>
        <w:rPr>
          <w:rFonts w:ascii="Aptos" w:eastAsia="Aptos" w:hAnsi="Aptos"/>
          <w:b/>
          <w:bCs/>
          <w:color w:val="FF0000"/>
          <w:sz w:val="22"/>
          <w:szCs w:val="22"/>
        </w:rPr>
        <w:t xml:space="preserve">/heeft deelgenomen </w:t>
      </w:r>
      <w:r>
        <w:rPr>
          <w:rFonts w:ascii="Aptos" w:eastAsia="Aptos" w:hAnsi="Aptos"/>
          <w:sz w:val="22"/>
          <w:szCs w:val="22"/>
        </w:rPr>
        <w:t xml:space="preserve">of wordt voorbereid op deelname aan de sportcompetitie of aan een leervlucht, wordt als dopingpraktijk beschouwd en zal eveneens beteugeld worden conform art. </w:t>
      </w:r>
      <w:r>
        <w:rPr>
          <w:rFonts w:ascii="Aptos" w:eastAsia="Aptos" w:hAnsi="Aptos"/>
          <w:b/>
          <w:bCs/>
          <w:color w:val="EE0000"/>
          <w:sz w:val="22"/>
          <w:szCs w:val="22"/>
        </w:rPr>
        <w:t xml:space="preserve">11.I </w:t>
      </w:r>
      <w:r>
        <w:rPr>
          <w:rFonts w:ascii="Aptos" w:eastAsia="Aptos" w:hAnsi="Aptos"/>
          <w:b/>
          <w:bCs/>
          <w:strike/>
          <w:color w:val="EE0000"/>
          <w:sz w:val="22"/>
          <w:szCs w:val="22"/>
        </w:rPr>
        <w:t>10.I.</w:t>
      </w:r>
      <w:r>
        <w:rPr>
          <w:rFonts w:ascii="Aptos" w:eastAsia="Aptos" w:hAnsi="Aptos"/>
          <w:color w:val="EE0000"/>
          <w:sz w:val="22"/>
          <w:szCs w:val="22"/>
        </w:rPr>
        <w:t xml:space="preserve"> </w:t>
      </w:r>
      <w:r>
        <w:rPr>
          <w:rFonts w:ascii="Aptos" w:eastAsia="Aptos" w:hAnsi="Aptos"/>
          <w:sz w:val="22"/>
          <w:szCs w:val="22"/>
        </w:rPr>
        <w:t xml:space="preserve">van onderhavig reglement. </w:t>
      </w:r>
    </w:p>
    <w:p w14:paraId="505EC40A" w14:textId="1304649B" w:rsidR="00986D0C" w:rsidRPr="00986D0C" w:rsidRDefault="00986D0C" w:rsidP="00986D0C">
      <w:pPr>
        <w:spacing w:after="160" w:line="276" w:lineRule="auto"/>
        <w:rPr>
          <w:rFonts w:ascii="Aptos" w:eastAsia="Aptos" w:hAnsi="Aptos"/>
          <w:sz w:val="22"/>
          <w:szCs w:val="22"/>
          <w:lang w:val="nl-BE"/>
        </w:rPr>
      </w:pPr>
      <w:r w:rsidRPr="00986D0C">
        <w:rPr>
          <w:rFonts w:ascii="Aptos" w:eastAsia="Aptos" w:hAnsi="Aptos"/>
          <w:sz w:val="22"/>
          <w:szCs w:val="22"/>
          <w:lang w:val="nl-BE"/>
        </w:rPr>
        <w:t>Bijkomende controles kunnen worden uitgevoerd mits voorafgaandelijk wordt aangetoond dat deze berusten op objectieve, verifieerbare en niet-discriminatoire elementen.</w:t>
      </w:r>
    </w:p>
    <w:p w14:paraId="1F0939AA" w14:textId="0ED9B0C2" w:rsidR="00F01306" w:rsidRDefault="00C30C37" w:rsidP="00F01306">
      <w:pPr>
        <w:rPr>
          <w:b/>
          <w:bCs/>
          <w:sz w:val="22"/>
          <w:szCs w:val="22"/>
        </w:rPr>
      </w:pPr>
      <w:r>
        <w:rPr>
          <w:rFonts w:ascii="Aptos" w:eastAsia="Aptos" w:hAnsi="Aptos"/>
          <w:sz w:val="22"/>
          <w:szCs w:val="22"/>
        </w:rPr>
        <w:t>De liefhebber is verantwoordelijk voor de producten die hij aan zijn duiven toedient.</w:t>
      </w:r>
      <w:r w:rsidR="00F01306">
        <w:rPr>
          <w:rFonts w:ascii="Aptos" w:eastAsia="Aptos" w:hAnsi="Aptos"/>
          <w:sz w:val="22"/>
          <w:szCs w:val="22"/>
        </w:rPr>
        <w:br/>
      </w:r>
      <w:r w:rsidR="00F01306" w:rsidRPr="00F01306">
        <w:rPr>
          <w:b/>
          <w:bCs/>
          <w:sz w:val="22"/>
          <w:szCs w:val="22"/>
          <w:highlight w:val="yellow"/>
        </w:rPr>
        <w:t>Het voorstel wordt aanvaard</w:t>
      </w:r>
    </w:p>
    <w:p w14:paraId="338DEDE7" w14:textId="3FF6023A" w:rsidR="00F01306" w:rsidRDefault="00F01306" w:rsidP="00C30C37">
      <w:pPr>
        <w:spacing w:after="160" w:line="276" w:lineRule="auto"/>
        <w:rPr>
          <w:rFonts w:ascii="Aptos" w:eastAsia="Aptos" w:hAnsi="Aptos"/>
          <w:sz w:val="22"/>
          <w:szCs w:val="22"/>
        </w:rPr>
      </w:pPr>
    </w:p>
    <w:p w14:paraId="05FDD46D" w14:textId="77777777" w:rsidR="00C30C37" w:rsidRPr="00704964" w:rsidRDefault="00C30C37" w:rsidP="00C30C37">
      <w:pPr>
        <w:pStyle w:val="Lijstalinea"/>
        <w:numPr>
          <w:ilvl w:val="1"/>
          <w:numId w:val="30"/>
        </w:numPr>
        <w:spacing w:line="278" w:lineRule="auto"/>
        <w:rPr>
          <w:rFonts w:ascii="Calibri" w:eastAsia="Aptos" w:hAnsi="Calibri" w:cs="Calibri"/>
          <w:b/>
          <w:bCs/>
          <w:color w:val="FF0000"/>
          <w:u w:val="single"/>
        </w:rPr>
      </w:pPr>
      <w:r w:rsidRPr="00704964">
        <w:rPr>
          <w:rFonts w:ascii="Calibri" w:eastAsia="Aptos" w:hAnsi="Calibri" w:cs="Calibri"/>
          <w:b/>
          <w:bCs/>
          <w:color w:val="000000" w:themeColor="text1"/>
          <w:u w:val="single"/>
        </w:rPr>
        <w:t>Art. 1.II van het Dopingreglement</w:t>
      </w:r>
    </w:p>
    <w:p w14:paraId="75CB1DB4" w14:textId="77777777" w:rsidR="00C30C37" w:rsidRDefault="00C30C37" w:rsidP="00C30C37">
      <w:pPr>
        <w:rPr>
          <w:sz w:val="22"/>
          <w:szCs w:val="22"/>
        </w:rPr>
      </w:pPr>
      <w:r>
        <w:rPr>
          <w:sz w:val="22"/>
          <w:szCs w:val="22"/>
        </w:rPr>
        <w:t xml:space="preserve">Het weigeren en/of onmogelijk maken van een monsterneming door de eigenaar of diens aangestelde zal eveneens beschouwd worden als een overtreding van onderhavig reglement en zal beteugeld worden conform art. </w:t>
      </w:r>
      <w:r>
        <w:rPr>
          <w:b/>
          <w:bCs/>
          <w:color w:val="FF0000"/>
          <w:sz w:val="22"/>
          <w:szCs w:val="22"/>
        </w:rPr>
        <w:t xml:space="preserve">11.II </w:t>
      </w:r>
      <w:r>
        <w:rPr>
          <w:b/>
          <w:bCs/>
          <w:strike/>
          <w:color w:val="FF0000"/>
          <w:sz w:val="22"/>
          <w:szCs w:val="22"/>
        </w:rPr>
        <w:t>10</w:t>
      </w:r>
      <w:r w:rsidRPr="00704964">
        <w:rPr>
          <w:b/>
          <w:bCs/>
          <w:strike/>
          <w:color w:val="EE0000"/>
          <w:sz w:val="22"/>
          <w:szCs w:val="22"/>
        </w:rPr>
        <w:t>. II.</w:t>
      </w:r>
      <w:r w:rsidRPr="00704964">
        <w:rPr>
          <w:color w:val="EE0000"/>
          <w:sz w:val="22"/>
          <w:szCs w:val="22"/>
        </w:rPr>
        <w:t xml:space="preserve"> </w:t>
      </w:r>
      <w:r>
        <w:rPr>
          <w:sz w:val="22"/>
          <w:szCs w:val="22"/>
        </w:rPr>
        <w:t>van onderhavig reglement.</w:t>
      </w:r>
    </w:p>
    <w:p w14:paraId="5BC0523F" w14:textId="77777777" w:rsidR="00F01306" w:rsidRDefault="00F01306" w:rsidP="00F01306">
      <w:pPr>
        <w:rPr>
          <w:b/>
          <w:bCs/>
          <w:sz w:val="22"/>
          <w:szCs w:val="22"/>
        </w:rPr>
      </w:pPr>
      <w:r w:rsidRPr="00F01306">
        <w:rPr>
          <w:b/>
          <w:bCs/>
          <w:sz w:val="22"/>
          <w:szCs w:val="22"/>
          <w:highlight w:val="yellow"/>
        </w:rPr>
        <w:t>Het voorstel wordt aanvaard</w:t>
      </w:r>
    </w:p>
    <w:p w14:paraId="7C25AB84" w14:textId="77777777" w:rsidR="00C30C37" w:rsidRDefault="00C30C37" w:rsidP="00C30C37">
      <w:pPr>
        <w:rPr>
          <w:sz w:val="22"/>
          <w:szCs w:val="22"/>
        </w:rPr>
      </w:pPr>
    </w:p>
    <w:p w14:paraId="4C31E1FC" w14:textId="77777777" w:rsidR="00C30C37" w:rsidRDefault="00C30C37" w:rsidP="00C30C37">
      <w:pPr>
        <w:rPr>
          <w:sz w:val="22"/>
          <w:szCs w:val="22"/>
        </w:rPr>
      </w:pPr>
    </w:p>
    <w:p w14:paraId="30B76447" w14:textId="77777777" w:rsidR="00C30C37" w:rsidRDefault="00C30C37" w:rsidP="00C30C37">
      <w:pPr>
        <w:rPr>
          <w:sz w:val="22"/>
          <w:szCs w:val="22"/>
        </w:rPr>
      </w:pPr>
    </w:p>
    <w:p w14:paraId="068EC892" w14:textId="77777777" w:rsidR="00C30C37" w:rsidRPr="003B5838" w:rsidRDefault="00C30C37" w:rsidP="00C30C37">
      <w:pPr>
        <w:pStyle w:val="Lijstalinea"/>
        <w:numPr>
          <w:ilvl w:val="1"/>
          <w:numId w:val="30"/>
        </w:numPr>
        <w:spacing w:line="278" w:lineRule="auto"/>
        <w:rPr>
          <w:b/>
          <w:bCs/>
          <w:color w:val="000000" w:themeColor="text1"/>
          <w:u w:val="single"/>
        </w:rPr>
      </w:pPr>
      <w:r w:rsidRPr="003B5838">
        <w:rPr>
          <w:b/>
          <w:bCs/>
          <w:color w:val="000000" w:themeColor="text1"/>
          <w:u w:val="single"/>
        </w:rPr>
        <w:t>Art. 1.IV van het Dopingreglement</w:t>
      </w:r>
    </w:p>
    <w:p w14:paraId="76774D5A" w14:textId="77777777" w:rsidR="00F01306" w:rsidRDefault="00C30C37" w:rsidP="00F01306">
      <w:pPr>
        <w:rPr>
          <w:b/>
          <w:bCs/>
          <w:sz w:val="22"/>
          <w:szCs w:val="22"/>
        </w:rPr>
      </w:pPr>
      <w:r>
        <w:rPr>
          <w:sz w:val="22"/>
          <w:szCs w:val="22"/>
        </w:rPr>
        <w:t xml:space="preserve">Daders, mededaders en medeplichtigen (waarbij, voor wat betreft de definitie van deze begrippen, wordt verwezen naar art. 66 en 67 Strafwetboek) zullen worden gestraft conform art. </w:t>
      </w:r>
      <w:r>
        <w:rPr>
          <w:b/>
          <w:bCs/>
          <w:color w:val="FF0000"/>
          <w:sz w:val="22"/>
          <w:szCs w:val="22"/>
        </w:rPr>
        <w:t xml:space="preserve">11.II </w:t>
      </w:r>
      <w:r>
        <w:rPr>
          <w:b/>
          <w:bCs/>
          <w:strike/>
          <w:color w:val="FF0000"/>
          <w:sz w:val="22"/>
          <w:szCs w:val="22"/>
        </w:rPr>
        <w:t>10</w:t>
      </w:r>
      <w:r>
        <w:rPr>
          <w:sz w:val="22"/>
          <w:szCs w:val="22"/>
        </w:rPr>
        <w:t xml:space="preserve"> van onderhavig reglement.</w:t>
      </w:r>
      <w:r w:rsidR="00F01306">
        <w:rPr>
          <w:sz w:val="22"/>
          <w:szCs w:val="22"/>
        </w:rPr>
        <w:br/>
      </w:r>
      <w:r w:rsidR="00F01306" w:rsidRPr="00F01306">
        <w:rPr>
          <w:b/>
          <w:bCs/>
          <w:sz w:val="22"/>
          <w:szCs w:val="22"/>
          <w:highlight w:val="yellow"/>
        </w:rPr>
        <w:t>Het voorstel wordt aanvaard</w:t>
      </w:r>
    </w:p>
    <w:p w14:paraId="2EB1352C" w14:textId="59DF6051" w:rsidR="00C30C37" w:rsidRDefault="00C30C37" w:rsidP="00C30C37">
      <w:pPr>
        <w:rPr>
          <w:sz w:val="22"/>
          <w:szCs w:val="22"/>
        </w:rPr>
      </w:pPr>
    </w:p>
    <w:p w14:paraId="5F51B24C" w14:textId="77777777" w:rsidR="00C30C37" w:rsidRDefault="00C30C37" w:rsidP="00C30C37">
      <w:pPr>
        <w:rPr>
          <w:sz w:val="22"/>
          <w:szCs w:val="22"/>
        </w:rPr>
      </w:pPr>
    </w:p>
    <w:p w14:paraId="5C31FB3A" w14:textId="77777777" w:rsidR="00C30C37" w:rsidRPr="002B5896" w:rsidRDefault="00C30C37" w:rsidP="00C30C37">
      <w:pPr>
        <w:pStyle w:val="Lijstalinea"/>
        <w:numPr>
          <w:ilvl w:val="1"/>
          <w:numId w:val="30"/>
        </w:numPr>
        <w:spacing w:before="240" w:line="278" w:lineRule="auto"/>
        <w:rPr>
          <w:rFonts w:eastAsia="Aptos" w:cs="Times New Roman"/>
          <w:b/>
          <w:bCs/>
          <w:color w:val="000000" w:themeColor="text1"/>
          <w:u w:val="single"/>
        </w:rPr>
      </w:pPr>
      <w:r w:rsidRPr="002B5896">
        <w:rPr>
          <w:rFonts w:eastAsia="Aptos" w:cs="Times New Roman"/>
          <w:b/>
          <w:bCs/>
          <w:color w:val="000000" w:themeColor="text1"/>
          <w:u w:val="single"/>
        </w:rPr>
        <w:t>Art. 3 § 1 van het Dopingreglement</w:t>
      </w:r>
    </w:p>
    <w:p w14:paraId="047FD650" w14:textId="77777777" w:rsidR="00C30C37" w:rsidRDefault="00C30C37" w:rsidP="00C30C37">
      <w:pPr>
        <w:spacing w:before="240" w:after="198"/>
        <w:rPr>
          <w:sz w:val="22"/>
          <w:szCs w:val="22"/>
        </w:rPr>
      </w:pPr>
      <w:r>
        <w:rPr>
          <w:sz w:val="22"/>
          <w:szCs w:val="22"/>
        </w:rPr>
        <w:t xml:space="preserve">De bevoegde KBDB-instanties zijn gemachtigd op elk ogenblik en op iedere plaats monsters van onder meer uitwerpselen en/of een veer en/of bloed van de sportduiven van haar leden te laten nemen, </w:t>
      </w:r>
      <w:r>
        <w:rPr>
          <w:sz w:val="22"/>
          <w:szCs w:val="22"/>
        </w:rPr>
        <w:lastRenderedPageBreak/>
        <w:t xml:space="preserve">met het oog op de opsporing van verboden stoffen. Hiervoor dienen alle duiven die aan een wedvlucht hebben deelgenomen, voor controle door de KBDB of door de organisator, op het hok van de liefhebber ter beschikking blijven: </w:t>
      </w:r>
    </w:p>
    <w:p w14:paraId="374D604D" w14:textId="77777777" w:rsidR="00C30C37" w:rsidRDefault="00C30C37" w:rsidP="00C30C37">
      <w:pPr>
        <w:spacing w:before="240" w:after="198"/>
        <w:rPr>
          <w:sz w:val="22"/>
          <w:szCs w:val="22"/>
        </w:rPr>
      </w:pPr>
      <w:r>
        <w:rPr>
          <w:sz w:val="22"/>
          <w:szCs w:val="22"/>
        </w:rPr>
        <w:t xml:space="preserve">A/ van de snelheid tot de </w:t>
      </w:r>
      <w:r>
        <w:rPr>
          <w:b/>
          <w:bCs/>
          <w:color w:val="FF0000"/>
          <w:sz w:val="22"/>
          <w:szCs w:val="22"/>
        </w:rPr>
        <w:t>grote halve</w:t>
      </w:r>
      <w:r>
        <w:rPr>
          <w:b/>
          <w:bCs/>
          <w:sz w:val="22"/>
          <w:szCs w:val="22"/>
        </w:rPr>
        <w:t>-</w:t>
      </w:r>
      <w:r>
        <w:rPr>
          <w:sz w:val="22"/>
          <w:szCs w:val="22"/>
        </w:rPr>
        <w:t xml:space="preserve">fond wedvluchten: gedurende minstens 5 kalenderdagen na de sluiting van de wedvlucht waaraan zij hebben deelgenomen. Deze termijn van 5 kalenderdagen is niet van toepassing indien de liefhebber kan staven dat deze duif/duiven aan een door de KBDB erkende wedvlucht heeft deelgenomen. </w:t>
      </w:r>
    </w:p>
    <w:p w14:paraId="2E744E61" w14:textId="77777777" w:rsidR="00C30C37" w:rsidRPr="00580198" w:rsidRDefault="00C30C37" w:rsidP="00C30C37">
      <w:pPr>
        <w:spacing w:before="240" w:after="198"/>
        <w:rPr>
          <w:b/>
          <w:bCs/>
          <w:strike/>
          <w:color w:val="EE0000"/>
          <w:sz w:val="22"/>
          <w:szCs w:val="22"/>
        </w:rPr>
      </w:pPr>
      <w:r>
        <w:rPr>
          <w:sz w:val="22"/>
          <w:szCs w:val="22"/>
        </w:rPr>
        <w:t xml:space="preserve">B/ voor de </w:t>
      </w:r>
      <w:r>
        <w:rPr>
          <w:b/>
          <w:bCs/>
          <w:color w:val="FF0000"/>
          <w:sz w:val="22"/>
          <w:szCs w:val="22"/>
        </w:rPr>
        <w:t xml:space="preserve">fond en </w:t>
      </w:r>
      <w:r>
        <w:rPr>
          <w:sz w:val="22"/>
          <w:szCs w:val="22"/>
        </w:rPr>
        <w:t>grote fond wedvluchten: gedurende minstens 5 kalenderdagen na sluiting van de wedvlucht waaraan zij hebben deelgenomen. Dezelfde duiven mogen niet aan 2 opeenvolgende</w:t>
      </w:r>
      <w:r>
        <w:rPr>
          <w:b/>
          <w:bCs/>
          <w:sz w:val="22"/>
          <w:szCs w:val="22"/>
        </w:rPr>
        <w:t xml:space="preserve"> </w:t>
      </w:r>
      <w:r>
        <w:rPr>
          <w:b/>
          <w:bCs/>
          <w:color w:val="FF0000"/>
          <w:sz w:val="22"/>
          <w:szCs w:val="22"/>
        </w:rPr>
        <w:t>fond en</w:t>
      </w:r>
      <w:r>
        <w:rPr>
          <w:color w:val="FF0000"/>
          <w:sz w:val="22"/>
          <w:szCs w:val="22"/>
        </w:rPr>
        <w:t xml:space="preserve"> </w:t>
      </w:r>
      <w:r>
        <w:rPr>
          <w:sz w:val="22"/>
          <w:szCs w:val="22"/>
        </w:rPr>
        <w:t xml:space="preserve">grote fond wedvluchten deelnemen. </w:t>
      </w:r>
      <w:r w:rsidRPr="00580198">
        <w:rPr>
          <w:b/>
          <w:bCs/>
          <w:strike/>
          <w:color w:val="EE0000"/>
          <w:sz w:val="22"/>
          <w:szCs w:val="22"/>
        </w:rPr>
        <w:t>Bij niet-naleving, zal de duif worden gedeclasseerd.</w:t>
      </w:r>
    </w:p>
    <w:p w14:paraId="47BA9540" w14:textId="77777777" w:rsidR="00F01306" w:rsidRDefault="00C30C37" w:rsidP="00F01306">
      <w:pPr>
        <w:rPr>
          <w:b/>
          <w:bCs/>
          <w:sz w:val="22"/>
          <w:szCs w:val="22"/>
        </w:rPr>
      </w:pPr>
      <w:r>
        <w:rPr>
          <w:b/>
          <w:bCs/>
          <w:color w:val="EE0000"/>
          <w:sz w:val="22"/>
          <w:szCs w:val="22"/>
        </w:rPr>
        <w:t>De duiven in overtreding met art. 3 § 1 van het Dopingreglement zullen worden geweigerd bij de inkorving.</w:t>
      </w:r>
      <w:r w:rsidR="00F01306">
        <w:rPr>
          <w:b/>
          <w:bCs/>
          <w:color w:val="EE0000"/>
          <w:sz w:val="22"/>
          <w:szCs w:val="22"/>
        </w:rPr>
        <w:br/>
      </w:r>
      <w:r w:rsidR="00F01306" w:rsidRPr="00F01306">
        <w:rPr>
          <w:b/>
          <w:bCs/>
          <w:sz w:val="22"/>
          <w:szCs w:val="22"/>
          <w:highlight w:val="yellow"/>
        </w:rPr>
        <w:t>Het voorstel wordt aanvaard</w:t>
      </w:r>
    </w:p>
    <w:p w14:paraId="45B8ABD2" w14:textId="5BFC8221" w:rsidR="00F01306" w:rsidRDefault="00F01306" w:rsidP="00C30C37">
      <w:pPr>
        <w:spacing w:before="240" w:after="198"/>
        <w:rPr>
          <w:b/>
          <w:bCs/>
          <w:color w:val="EE0000"/>
          <w:sz w:val="22"/>
          <w:szCs w:val="22"/>
        </w:rPr>
      </w:pPr>
    </w:p>
    <w:p w14:paraId="0A26ADC6" w14:textId="77777777" w:rsidR="00C30C37" w:rsidRPr="003B5838" w:rsidRDefault="00C30C37" w:rsidP="00C30C37">
      <w:pPr>
        <w:pStyle w:val="Lijstalinea"/>
        <w:numPr>
          <w:ilvl w:val="1"/>
          <w:numId w:val="30"/>
        </w:numPr>
        <w:spacing w:line="278" w:lineRule="auto"/>
        <w:rPr>
          <w:b/>
          <w:bCs/>
          <w:color w:val="000000" w:themeColor="text1"/>
          <w:u w:val="single"/>
        </w:rPr>
      </w:pPr>
      <w:r w:rsidRPr="003B5838">
        <w:rPr>
          <w:b/>
          <w:bCs/>
          <w:color w:val="FF0000"/>
          <w:u w:val="single"/>
        </w:rPr>
        <w:t xml:space="preserve"> </w:t>
      </w:r>
      <w:r w:rsidRPr="003B5838">
        <w:rPr>
          <w:b/>
          <w:bCs/>
          <w:color w:val="000000" w:themeColor="text1"/>
          <w:u w:val="single"/>
        </w:rPr>
        <w:t>Art. 3 laatste § van het Dopingreglement</w:t>
      </w:r>
    </w:p>
    <w:p w14:paraId="38912139" w14:textId="77777777" w:rsidR="00F01306" w:rsidRDefault="00C30C37" w:rsidP="00F01306">
      <w:pPr>
        <w:rPr>
          <w:b/>
          <w:bCs/>
          <w:sz w:val="22"/>
          <w:szCs w:val="22"/>
        </w:rPr>
      </w:pPr>
      <w:r>
        <w:rPr>
          <w:color w:val="000000" w:themeColor="text1"/>
          <w:sz w:val="22"/>
          <w:szCs w:val="22"/>
        </w:rPr>
        <w:t xml:space="preserve">Het ontbreken van voormelde gegevens op de </w:t>
      </w:r>
      <w:proofErr w:type="spellStart"/>
      <w:r>
        <w:rPr>
          <w:color w:val="000000" w:themeColor="text1"/>
          <w:sz w:val="22"/>
          <w:szCs w:val="22"/>
        </w:rPr>
        <w:t>hoklijst</w:t>
      </w:r>
      <w:proofErr w:type="spellEnd"/>
      <w:r>
        <w:rPr>
          <w:color w:val="000000" w:themeColor="text1"/>
          <w:sz w:val="22"/>
          <w:szCs w:val="22"/>
        </w:rPr>
        <w:t xml:space="preserve"> maakt een overtreding van onderhavig reglement uit en zal worden beteugeld conform artikel </w:t>
      </w:r>
      <w:r>
        <w:rPr>
          <w:b/>
          <w:bCs/>
          <w:color w:val="FF0000"/>
          <w:sz w:val="22"/>
          <w:szCs w:val="22"/>
        </w:rPr>
        <w:t xml:space="preserve">11.II </w:t>
      </w:r>
      <w:r>
        <w:rPr>
          <w:b/>
          <w:bCs/>
          <w:strike/>
          <w:color w:val="FF0000"/>
          <w:sz w:val="22"/>
          <w:szCs w:val="22"/>
        </w:rPr>
        <w:t>10</w:t>
      </w:r>
      <w:r w:rsidRPr="003B5838">
        <w:rPr>
          <w:b/>
          <w:bCs/>
          <w:strike/>
          <w:color w:val="EE0000"/>
          <w:sz w:val="22"/>
          <w:szCs w:val="22"/>
        </w:rPr>
        <w:t>.II</w:t>
      </w:r>
      <w:r>
        <w:rPr>
          <w:color w:val="000000" w:themeColor="text1"/>
          <w:sz w:val="22"/>
          <w:szCs w:val="22"/>
        </w:rPr>
        <w:t>. van onderhavig reglement.</w:t>
      </w:r>
      <w:r w:rsidR="00F01306">
        <w:rPr>
          <w:color w:val="000000" w:themeColor="text1"/>
          <w:sz w:val="22"/>
          <w:szCs w:val="22"/>
        </w:rPr>
        <w:br/>
      </w:r>
      <w:r w:rsidR="00F01306" w:rsidRPr="00F01306">
        <w:rPr>
          <w:b/>
          <w:bCs/>
          <w:sz w:val="22"/>
          <w:szCs w:val="22"/>
          <w:highlight w:val="yellow"/>
        </w:rPr>
        <w:t>Het voorstel wordt aanvaard</w:t>
      </w:r>
    </w:p>
    <w:p w14:paraId="08E53B42" w14:textId="32B452DD" w:rsidR="00C30C37" w:rsidRPr="00F01306" w:rsidRDefault="00C30C37" w:rsidP="00C30C37">
      <w:pPr>
        <w:rPr>
          <w:b/>
          <w:bCs/>
          <w:color w:val="000000" w:themeColor="text1"/>
          <w:sz w:val="22"/>
          <w:szCs w:val="22"/>
        </w:rPr>
      </w:pPr>
    </w:p>
    <w:p w14:paraId="5D1EFA8A" w14:textId="77777777" w:rsidR="00C30C37" w:rsidRDefault="00C30C37" w:rsidP="00C30C37">
      <w:pPr>
        <w:rPr>
          <w:color w:val="000000" w:themeColor="text1"/>
          <w:sz w:val="22"/>
          <w:szCs w:val="22"/>
        </w:rPr>
      </w:pPr>
    </w:p>
    <w:p w14:paraId="087E5661" w14:textId="77777777" w:rsidR="00C30C37" w:rsidRPr="00E77942" w:rsidRDefault="00C30C37" w:rsidP="00C30C37">
      <w:pPr>
        <w:pStyle w:val="Lijstalinea"/>
        <w:numPr>
          <w:ilvl w:val="1"/>
          <w:numId w:val="30"/>
        </w:numPr>
        <w:spacing w:line="276" w:lineRule="auto"/>
        <w:rPr>
          <w:rFonts w:eastAsia="Aptos" w:cs="Times New Roman"/>
          <w:b/>
          <w:bCs/>
          <w:color w:val="FF0000"/>
          <w:u w:val="single"/>
        </w:rPr>
      </w:pPr>
      <w:r w:rsidRPr="00E77942">
        <w:rPr>
          <w:rFonts w:eastAsia="Aptos" w:cs="Calibri"/>
          <w:b/>
          <w:bCs/>
          <w:u w:val="single"/>
        </w:rPr>
        <w:t>Art.</w:t>
      </w:r>
      <w:r w:rsidRPr="00E77942">
        <w:rPr>
          <w:rFonts w:eastAsia="Aptos" w:cs="Times New Roman"/>
          <w:b/>
          <w:bCs/>
          <w:u w:val="single"/>
        </w:rPr>
        <w:t xml:space="preserve"> 11.I.A van het Dopingreglement – inlassing van een punt 3 E. PROCEDUREKOSTEN</w:t>
      </w:r>
    </w:p>
    <w:p w14:paraId="68BC3970" w14:textId="77777777" w:rsidR="00F01306" w:rsidRDefault="00C30C37" w:rsidP="00F01306">
      <w:pPr>
        <w:rPr>
          <w:b/>
          <w:bCs/>
          <w:sz w:val="22"/>
          <w:szCs w:val="22"/>
        </w:rPr>
      </w:pPr>
      <w:r>
        <w:rPr>
          <w:rFonts w:eastAsia="Aptos"/>
          <w:b/>
          <w:bCs/>
          <w:color w:val="EE0000"/>
          <w:sz w:val="22"/>
          <w:szCs w:val="22"/>
        </w:rPr>
        <w:t>De Disciplinaire Commissie Doping zal zich voor elk geval uitspreken omtrent de procedurekosten, waarvan het minimumbedrag jaarlijks zal worden bepaald door de eerste nationale algemene vergadering van januari of februari. Dit minimumbedrag kan door de Disciplinaire Commissie Doping worden verhoogd met onvoorziene kosten. De beslissing van de Disciplinaire Commissie Doping die in kracht van gewijsde is getreden en waarvan de opgelegde procedurekosten niet binnen de door de Commissie opgelegde termijn werden betaald, zullen voor de overtreder een schorsing van onbepaalde duur inhouden en dit tot de procedurekosten werden vereffend.</w:t>
      </w:r>
      <w:r w:rsidR="00F01306">
        <w:rPr>
          <w:rFonts w:eastAsia="Aptos"/>
          <w:b/>
          <w:bCs/>
          <w:color w:val="EE0000"/>
          <w:sz w:val="22"/>
          <w:szCs w:val="22"/>
        </w:rPr>
        <w:br/>
      </w:r>
      <w:r w:rsidR="00F01306" w:rsidRPr="00F01306">
        <w:rPr>
          <w:b/>
          <w:bCs/>
          <w:sz w:val="22"/>
          <w:szCs w:val="22"/>
          <w:highlight w:val="yellow"/>
        </w:rPr>
        <w:t>Het voorstel wordt aanvaard</w:t>
      </w:r>
    </w:p>
    <w:p w14:paraId="71C47D55" w14:textId="17F464DE" w:rsidR="00C30C37" w:rsidRDefault="00C30C37" w:rsidP="00C30C37">
      <w:pPr>
        <w:spacing w:after="160" w:line="276" w:lineRule="auto"/>
        <w:rPr>
          <w:rFonts w:eastAsia="Aptos"/>
          <w:b/>
          <w:bCs/>
          <w:color w:val="EE0000"/>
          <w:sz w:val="22"/>
          <w:szCs w:val="22"/>
        </w:rPr>
      </w:pPr>
    </w:p>
    <w:p w14:paraId="1A092BA1" w14:textId="77777777" w:rsidR="00C30C37" w:rsidRPr="00EF47B0" w:rsidRDefault="00C30C37" w:rsidP="00C30C37">
      <w:pPr>
        <w:pStyle w:val="Lijstalinea"/>
        <w:numPr>
          <w:ilvl w:val="1"/>
          <w:numId w:val="30"/>
        </w:numPr>
        <w:spacing w:line="278" w:lineRule="auto"/>
        <w:rPr>
          <w:b/>
          <w:bCs/>
          <w:color w:val="000000" w:themeColor="text1"/>
          <w:u w:val="single"/>
        </w:rPr>
      </w:pPr>
      <w:r w:rsidRPr="00EF47B0">
        <w:rPr>
          <w:b/>
          <w:bCs/>
          <w:color w:val="000000" w:themeColor="text1"/>
          <w:u w:val="single"/>
        </w:rPr>
        <w:t>Art. 11.II van het Dopingreglement</w:t>
      </w:r>
    </w:p>
    <w:p w14:paraId="6CDB7BCE" w14:textId="77777777" w:rsidR="00C30C37" w:rsidRDefault="00C30C37" w:rsidP="00C30C37">
      <w:pPr>
        <w:rPr>
          <w:color w:val="000000" w:themeColor="text1"/>
          <w:sz w:val="22"/>
          <w:szCs w:val="22"/>
        </w:rPr>
      </w:pPr>
      <w:r>
        <w:rPr>
          <w:color w:val="000000" w:themeColor="text1"/>
          <w:sz w:val="22"/>
          <w:szCs w:val="22"/>
        </w:rPr>
        <w:t xml:space="preserve">Het weigeren en/of onmogelijk maken van een monsterneming door de eigenaar of diens aangestelde kan bestraft worden met volgende straffen : </w:t>
      </w:r>
    </w:p>
    <w:p w14:paraId="3B297024" w14:textId="77777777" w:rsidR="00C30C37" w:rsidRDefault="00C30C37" w:rsidP="00C30C37">
      <w:pPr>
        <w:rPr>
          <w:color w:val="000000" w:themeColor="text1"/>
          <w:sz w:val="22"/>
          <w:szCs w:val="22"/>
        </w:rPr>
      </w:pPr>
      <w:r>
        <w:rPr>
          <w:color w:val="000000" w:themeColor="text1"/>
          <w:sz w:val="22"/>
          <w:szCs w:val="22"/>
        </w:rPr>
        <w:t xml:space="preserve">- een schorsing van minimum 3 maanden tot maximum 36 maanden en/of </w:t>
      </w:r>
    </w:p>
    <w:p w14:paraId="3FBFFAE8" w14:textId="77777777" w:rsidR="00C30C37" w:rsidRDefault="00C30C37" w:rsidP="00C30C37">
      <w:pPr>
        <w:rPr>
          <w:color w:val="000000" w:themeColor="text1"/>
          <w:sz w:val="22"/>
          <w:szCs w:val="22"/>
        </w:rPr>
      </w:pPr>
      <w:r>
        <w:rPr>
          <w:color w:val="000000" w:themeColor="text1"/>
          <w:sz w:val="22"/>
          <w:szCs w:val="22"/>
        </w:rPr>
        <w:t>- een geldboete van maximum 2.500 €</w:t>
      </w:r>
    </w:p>
    <w:p w14:paraId="43096A5A" w14:textId="77777777" w:rsidR="00C30C37" w:rsidRDefault="00C30C37" w:rsidP="00C30C37">
      <w:pPr>
        <w:rPr>
          <w:color w:val="000000" w:themeColor="text1"/>
          <w:sz w:val="22"/>
          <w:szCs w:val="22"/>
        </w:rPr>
      </w:pPr>
      <w:r>
        <w:rPr>
          <w:b/>
          <w:bCs/>
          <w:color w:val="EE0000"/>
          <w:sz w:val="22"/>
          <w:szCs w:val="22"/>
        </w:rPr>
        <w:t>- de procedurekosten</w:t>
      </w:r>
      <w:r>
        <w:rPr>
          <w:color w:val="000000" w:themeColor="text1"/>
          <w:sz w:val="22"/>
          <w:szCs w:val="22"/>
        </w:rPr>
        <w:t xml:space="preserve"> </w:t>
      </w:r>
    </w:p>
    <w:p w14:paraId="5B41D0E4" w14:textId="77777777" w:rsidR="00C30C37" w:rsidRDefault="00C30C37" w:rsidP="00C30C37">
      <w:pPr>
        <w:rPr>
          <w:color w:val="000000" w:themeColor="text1"/>
          <w:sz w:val="22"/>
          <w:szCs w:val="22"/>
        </w:rPr>
      </w:pPr>
      <w:r>
        <w:rPr>
          <w:b/>
          <w:bCs/>
          <w:color w:val="FF0000"/>
          <w:sz w:val="22"/>
          <w:szCs w:val="22"/>
        </w:rPr>
        <w:t xml:space="preserve">door de Disciplinaire Commissie Doping, zoals voorzien in het Procedurereglement.  </w:t>
      </w:r>
      <w:r>
        <w:rPr>
          <w:b/>
          <w:bCs/>
          <w:strike/>
          <w:color w:val="FF0000"/>
          <w:sz w:val="22"/>
          <w:szCs w:val="22"/>
        </w:rPr>
        <w:t xml:space="preserve">mits </w:t>
      </w:r>
      <w:proofErr w:type="spellStart"/>
      <w:r>
        <w:rPr>
          <w:b/>
          <w:bCs/>
          <w:strike/>
          <w:color w:val="FF0000"/>
          <w:sz w:val="22"/>
          <w:szCs w:val="22"/>
        </w:rPr>
        <w:t>inachtname</w:t>
      </w:r>
      <w:proofErr w:type="spellEnd"/>
      <w:r>
        <w:rPr>
          <w:b/>
          <w:bCs/>
          <w:strike/>
          <w:color w:val="FF0000"/>
          <w:sz w:val="22"/>
          <w:szCs w:val="22"/>
        </w:rPr>
        <w:t xml:space="preserve"> van de regels gesteld in de laatste 4 paragrafen van art. 9 VII. van huidig reglement.</w:t>
      </w:r>
    </w:p>
    <w:p w14:paraId="06F79EA3" w14:textId="77777777" w:rsidR="00C30C37" w:rsidRDefault="00C30C37" w:rsidP="00C30C37">
      <w:pPr>
        <w:spacing w:after="160"/>
        <w:rPr>
          <w:rFonts w:eastAsia="Aptos"/>
          <w:b/>
          <w:bCs/>
          <w:color w:val="EE0000"/>
          <w:sz w:val="22"/>
          <w:szCs w:val="22"/>
        </w:rPr>
      </w:pPr>
    </w:p>
    <w:p w14:paraId="16B4A669" w14:textId="77777777" w:rsidR="00F01306" w:rsidRDefault="00C30C37" w:rsidP="00F01306">
      <w:pPr>
        <w:rPr>
          <w:b/>
          <w:bCs/>
          <w:sz w:val="22"/>
          <w:szCs w:val="22"/>
        </w:rPr>
      </w:pPr>
      <w:r>
        <w:rPr>
          <w:rFonts w:eastAsia="Aptos"/>
          <w:b/>
          <w:bCs/>
          <w:color w:val="EE0000"/>
          <w:sz w:val="22"/>
          <w:szCs w:val="22"/>
        </w:rPr>
        <w:t xml:space="preserve">De Disciplinaire Commissie Doping zal zich voor elk geval uitspreken omtrent de procedurekosten, waarvan het minimumbedrag jaarlijks zal worden bepaald door de eerste nationale algemene vergadering van januari of februari. Dit minimumbedrag kan door de Disciplinaire Commissie Doping worden verhoogd met onvoorziene kosten. De beslissing van de Disciplinaire Commissie Doping die in kracht van gewijsde is getreden en waarvan de opgelegde procedurekosten niet binnen de door de Commissie opgelegde termijn werden betaald, zullen voor de overtreder een schorsing van onbepaalde duur inhouden en dit tot de procedurekosten </w:t>
      </w:r>
      <w:r>
        <w:rPr>
          <w:rFonts w:eastAsia="Aptos"/>
          <w:b/>
          <w:bCs/>
          <w:color w:val="EE0000"/>
          <w:sz w:val="22"/>
          <w:szCs w:val="22"/>
        </w:rPr>
        <w:lastRenderedPageBreak/>
        <w:t>werden vereffend.</w:t>
      </w:r>
      <w:r w:rsidR="00F01306">
        <w:rPr>
          <w:rFonts w:eastAsia="Aptos"/>
          <w:b/>
          <w:bCs/>
          <w:color w:val="EE0000"/>
          <w:sz w:val="22"/>
          <w:szCs w:val="22"/>
        </w:rPr>
        <w:br/>
      </w:r>
      <w:r w:rsidR="00F01306" w:rsidRPr="00F01306">
        <w:rPr>
          <w:b/>
          <w:bCs/>
          <w:sz w:val="22"/>
          <w:szCs w:val="22"/>
          <w:highlight w:val="yellow"/>
        </w:rPr>
        <w:t>Het voorstel wordt aanvaard</w:t>
      </w:r>
    </w:p>
    <w:p w14:paraId="26FA9169" w14:textId="2B60BFDF" w:rsidR="00F01306" w:rsidRDefault="00F01306" w:rsidP="00C30C37">
      <w:pPr>
        <w:spacing w:after="160"/>
        <w:rPr>
          <w:rFonts w:eastAsia="Aptos"/>
          <w:b/>
          <w:bCs/>
          <w:color w:val="EE0000"/>
          <w:sz w:val="22"/>
          <w:szCs w:val="22"/>
        </w:rPr>
      </w:pPr>
    </w:p>
    <w:tbl>
      <w:tblPr>
        <w:tblStyle w:val="Tabelraster"/>
        <w:tblW w:w="0" w:type="auto"/>
        <w:tblInd w:w="720" w:type="dxa"/>
        <w:tblLook w:val="04A0" w:firstRow="1" w:lastRow="0" w:firstColumn="1" w:lastColumn="0" w:noHBand="0" w:noVBand="1"/>
      </w:tblPr>
      <w:tblGrid>
        <w:gridCol w:w="8340"/>
      </w:tblGrid>
      <w:tr w:rsidR="00C30C37" w:rsidRPr="00D81B8D" w14:paraId="28BF65E9" w14:textId="77777777" w:rsidTr="00B35085">
        <w:tc>
          <w:tcPr>
            <w:tcW w:w="9062" w:type="dxa"/>
          </w:tcPr>
          <w:p w14:paraId="24248999" w14:textId="77777777" w:rsidR="00C30C37" w:rsidRPr="00D81B8D" w:rsidRDefault="00C30C37" w:rsidP="00C30C37">
            <w:pPr>
              <w:pStyle w:val="Lijstalinea"/>
              <w:numPr>
                <w:ilvl w:val="0"/>
                <w:numId w:val="30"/>
              </w:numPr>
              <w:spacing w:line="276" w:lineRule="auto"/>
              <w:rPr>
                <w:rFonts w:eastAsia="Aptos" w:cs="Times New Roman"/>
                <w:b/>
                <w:bCs/>
                <w:color w:val="EE0000"/>
                <w:sz w:val="28"/>
                <w:szCs w:val="28"/>
              </w:rPr>
            </w:pPr>
            <w:r w:rsidRPr="00D81B8D">
              <w:rPr>
                <w:rFonts w:eastAsia="Aptos" w:cs="Times New Roman"/>
                <w:b/>
                <w:bCs/>
                <w:color w:val="000000" w:themeColor="text1"/>
                <w:sz w:val="28"/>
                <w:szCs w:val="28"/>
              </w:rPr>
              <w:t>Procedurereglement Doping</w:t>
            </w:r>
          </w:p>
        </w:tc>
      </w:tr>
    </w:tbl>
    <w:p w14:paraId="51B55F61" w14:textId="77777777" w:rsidR="00C30C37" w:rsidRDefault="00C30C37" w:rsidP="00C30C37">
      <w:pPr>
        <w:spacing w:line="276" w:lineRule="auto"/>
        <w:rPr>
          <w:rFonts w:eastAsia="Aptos"/>
          <w:b/>
          <w:bCs/>
          <w:color w:val="EE0000"/>
          <w:sz w:val="28"/>
          <w:szCs w:val="28"/>
        </w:rPr>
      </w:pPr>
    </w:p>
    <w:p w14:paraId="3618EDDF" w14:textId="77777777" w:rsidR="00C30C37" w:rsidRPr="00B66CF9" w:rsidRDefault="00C30C37" w:rsidP="00C30C37">
      <w:pPr>
        <w:pStyle w:val="Lijstalinea"/>
        <w:numPr>
          <w:ilvl w:val="1"/>
          <w:numId w:val="30"/>
        </w:numPr>
        <w:spacing w:line="276" w:lineRule="auto"/>
        <w:rPr>
          <w:rFonts w:eastAsia="Aptos" w:cs="Times New Roman"/>
          <w:b/>
          <w:bCs/>
          <w:u w:val="single"/>
        </w:rPr>
      </w:pPr>
      <w:r w:rsidRPr="00B66CF9">
        <w:rPr>
          <w:rFonts w:eastAsia="Aptos" w:cs="Times New Roman"/>
          <w:b/>
          <w:bCs/>
          <w:u w:val="single"/>
        </w:rPr>
        <w:t>Art. 3 Procedurereglement doping: Benoemingsvoorwaarden</w:t>
      </w:r>
    </w:p>
    <w:p w14:paraId="756A517C" w14:textId="77777777" w:rsidR="00C30C37" w:rsidRPr="00326D0B" w:rsidRDefault="00C30C37" w:rsidP="00C30C37">
      <w:pPr>
        <w:spacing w:line="276" w:lineRule="auto"/>
        <w:rPr>
          <w:rFonts w:eastAsia="Aptos"/>
          <w:sz w:val="22"/>
          <w:szCs w:val="22"/>
        </w:rPr>
      </w:pPr>
      <w:r w:rsidRPr="00326D0B">
        <w:rPr>
          <w:rFonts w:eastAsia="Aptos"/>
          <w:sz w:val="22"/>
          <w:szCs w:val="22"/>
        </w:rPr>
        <w:t xml:space="preserve">De rechters voldoen aan de volgende voorwaarden inzake opleiding: </w:t>
      </w:r>
    </w:p>
    <w:p w14:paraId="0AC4FB36" w14:textId="77777777" w:rsidR="00C30C37" w:rsidRPr="00326D0B" w:rsidRDefault="00C30C37" w:rsidP="00C30C37">
      <w:pPr>
        <w:spacing w:line="276" w:lineRule="auto"/>
        <w:rPr>
          <w:rFonts w:eastAsia="Aptos"/>
          <w:sz w:val="22"/>
          <w:szCs w:val="22"/>
        </w:rPr>
      </w:pPr>
      <w:r w:rsidRPr="00326D0B">
        <w:rPr>
          <w:rFonts w:eastAsia="Aptos"/>
          <w:sz w:val="22"/>
          <w:szCs w:val="22"/>
        </w:rPr>
        <w:t>Houder zijn van minstens een Masterdiploma in de rechten en een staat van dienst hebben in hun beroepswereld.</w:t>
      </w:r>
    </w:p>
    <w:p w14:paraId="41E5EF27" w14:textId="77777777" w:rsidR="00C30C37" w:rsidRDefault="00C30C37" w:rsidP="00C30C37">
      <w:pPr>
        <w:spacing w:line="276" w:lineRule="auto"/>
        <w:rPr>
          <w:rFonts w:eastAsia="Aptos"/>
          <w:b/>
          <w:bCs/>
          <w:color w:val="FF0000"/>
          <w:sz w:val="22"/>
          <w:szCs w:val="22"/>
        </w:rPr>
      </w:pPr>
    </w:p>
    <w:p w14:paraId="51A93A6F" w14:textId="77777777" w:rsidR="00F01306" w:rsidRDefault="00C30C37" w:rsidP="00F01306">
      <w:pPr>
        <w:rPr>
          <w:b/>
          <w:bCs/>
          <w:sz w:val="22"/>
          <w:szCs w:val="22"/>
        </w:rPr>
      </w:pPr>
      <w:r w:rsidRPr="00326D0B">
        <w:rPr>
          <w:rFonts w:eastAsia="Aptos"/>
          <w:b/>
          <w:bCs/>
          <w:color w:val="FF0000"/>
          <w:sz w:val="22"/>
          <w:szCs w:val="22"/>
        </w:rPr>
        <w:t>Zij worden benoemd door de nationale raad van bestuur. Zij zullen de uitoefening van hun functie blijven waarnemen tot op de dag dat in hun vervanging, door benoeming, is voorzien.</w:t>
      </w:r>
      <w:r w:rsidR="00F01306">
        <w:rPr>
          <w:rFonts w:eastAsia="Aptos"/>
          <w:b/>
          <w:bCs/>
          <w:color w:val="FF0000"/>
          <w:sz w:val="22"/>
          <w:szCs w:val="22"/>
        </w:rPr>
        <w:br/>
      </w:r>
      <w:r w:rsidR="00F01306" w:rsidRPr="00F01306">
        <w:rPr>
          <w:b/>
          <w:bCs/>
          <w:sz w:val="22"/>
          <w:szCs w:val="22"/>
          <w:highlight w:val="yellow"/>
        </w:rPr>
        <w:t>Het voorstel wordt aanvaard</w:t>
      </w:r>
    </w:p>
    <w:p w14:paraId="2D148F46" w14:textId="64338DC9" w:rsidR="00C30C37" w:rsidRDefault="00C30C37" w:rsidP="00C30C37">
      <w:pPr>
        <w:spacing w:line="276" w:lineRule="auto"/>
        <w:rPr>
          <w:rFonts w:eastAsia="Aptos"/>
          <w:b/>
          <w:bCs/>
          <w:color w:val="FF0000"/>
          <w:sz w:val="22"/>
          <w:szCs w:val="22"/>
        </w:rPr>
      </w:pPr>
    </w:p>
    <w:p w14:paraId="08C93DAF" w14:textId="77777777" w:rsidR="00C30C37" w:rsidRPr="00326D0B" w:rsidRDefault="00C30C37" w:rsidP="00C30C37">
      <w:pPr>
        <w:spacing w:line="276" w:lineRule="auto"/>
        <w:rPr>
          <w:rFonts w:eastAsia="Aptos"/>
          <w:b/>
          <w:bCs/>
          <w:color w:val="FF0000"/>
          <w:sz w:val="22"/>
          <w:szCs w:val="22"/>
        </w:rPr>
      </w:pPr>
    </w:p>
    <w:p w14:paraId="2B502077" w14:textId="77777777" w:rsidR="00C30C37" w:rsidRPr="00326D0B" w:rsidRDefault="00C30C37" w:rsidP="00C30C37">
      <w:pPr>
        <w:pStyle w:val="Lijstalinea"/>
        <w:numPr>
          <w:ilvl w:val="1"/>
          <w:numId w:val="30"/>
        </w:numPr>
        <w:spacing w:line="276" w:lineRule="auto"/>
        <w:rPr>
          <w:rFonts w:eastAsia="Aptos" w:cs="Times New Roman"/>
          <w:b/>
          <w:bCs/>
          <w:color w:val="000000" w:themeColor="text1"/>
          <w:u w:val="single"/>
        </w:rPr>
      </w:pPr>
      <w:r>
        <w:rPr>
          <w:rFonts w:eastAsia="Aptos" w:cs="Times New Roman"/>
          <w:b/>
          <w:bCs/>
          <w:color w:val="000000" w:themeColor="text1"/>
          <w:u w:val="single"/>
        </w:rPr>
        <w:t>N</w:t>
      </w:r>
      <w:r w:rsidRPr="00326D0B">
        <w:rPr>
          <w:rFonts w:eastAsia="Aptos" w:cs="Times New Roman"/>
          <w:b/>
          <w:bCs/>
          <w:color w:val="000000" w:themeColor="text1"/>
          <w:u w:val="single"/>
        </w:rPr>
        <w:t>ieuw art. 11 bis Procedurereglement Doping</w:t>
      </w:r>
    </w:p>
    <w:p w14:paraId="4E3A1C66" w14:textId="77777777" w:rsidR="00F01306" w:rsidRDefault="00C30C37" w:rsidP="00F01306">
      <w:pPr>
        <w:rPr>
          <w:b/>
          <w:bCs/>
          <w:sz w:val="22"/>
          <w:szCs w:val="22"/>
        </w:rPr>
      </w:pPr>
      <w:r>
        <w:rPr>
          <w:rFonts w:eastAsia="Aptos"/>
          <w:b/>
          <w:bCs/>
          <w:color w:val="EE0000"/>
          <w:sz w:val="22"/>
          <w:szCs w:val="22"/>
        </w:rPr>
        <w:t>De conclusies in dossiers aanhangig bij de Disciplinaire Commissie Doping dienen, op straffe van wering, uiterlijk twee werkdagen vóór de datum van de zitting schriftelijk te worden neergelegd ter griffie van de bevoegde Disciplinaire Commissie Doping en gelijktijdig ter kennis gebracht van de tegenpartij.</w:t>
      </w:r>
      <w:r w:rsidR="00F01306">
        <w:rPr>
          <w:rFonts w:eastAsia="Aptos"/>
          <w:b/>
          <w:bCs/>
          <w:color w:val="EE0000"/>
          <w:sz w:val="22"/>
          <w:szCs w:val="22"/>
        </w:rPr>
        <w:br/>
      </w:r>
      <w:r w:rsidR="00F01306" w:rsidRPr="00F01306">
        <w:rPr>
          <w:b/>
          <w:bCs/>
          <w:sz w:val="22"/>
          <w:szCs w:val="22"/>
          <w:highlight w:val="yellow"/>
        </w:rPr>
        <w:t>Het voorstel wordt aanvaard</w:t>
      </w:r>
    </w:p>
    <w:p w14:paraId="3BFA506B" w14:textId="26604169" w:rsidR="00C30C37" w:rsidRDefault="00C30C37" w:rsidP="00C30C37">
      <w:pPr>
        <w:spacing w:after="160" w:line="276" w:lineRule="auto"/>
        <w:rPr>
          <w:rFonts w:eastAsia="Aptos"/>
          <w:b/>
          <w:bCs/>
          <w:color w:val="EE0000"/>
          <w:sz w:val="22"/>
          <w:szCs w:val="22"/>
        </w:rPr>
      </w:pPr>
    </w:p>
    <w:p w14:paraId="0CEBF4E3" w14:textId="77777777" w:rsidR="00C30C37" w:rsidRPr="00D81B8D" w:rsidRDefault="00C30C37" w:rsidP="00C30C37">
      <w:pPr>
        <w:pStyle w:val="Lijstalinea"/>
        <w:spacing w:line="276" w:lineRule="auto"/>
        <w:rPr>
          <w:rFonts w:eastAsia="Aptos" w:cs="Times New Roman"/>
          <w:b/>
          <w:bCs/>
          <w:color w:val="EE0000"/>
        </w:rPr>
      </w:pPr>
    </w:p>
    <w:tbl>
      <w:tblPr>
        <w:tblStyle w:val="Tabelraster"/>
        <w:tblW w:w="0" w:type="auto"/>
        <w:tblInd w:w="720" w:type="dxa"/>
        <w:tblLook w:val="04A0" w:firstRow="1" w:lastRow="0" w:firstColumn="1" w:lastColumn="0" w:noHBand="0" w:noVBand="1"/>
      </w:tblPr>
      <w:tblGrid>
        <w:gridCol w:w="8340"/>
      </w:tblGrid>
      <w:tr w:rsidR="00C30C37" w:rsidRPr="0026780E" w14:paraId="4F0A7A9A" w14:textId="77777777" w:rsidTr="00B35085">
        <w:tc>
          <w:tcPr>
            <w:tcW w:w="9062" w:type="dxa"/>
          </w:tcPr>
          <w:p w14:paraId="531E5E0A" w14:textId="77777777" w:rsidR="00C30C37" w:rsidRPr="0026780E" w:rsidRDefault="00C30C37" w:rsidP="00C30C37">
            <w:pPr>
              <w:pStyle w:val="Lijstalinea"/>
              <w:numPr>
                <w:ilvl w:val="0"/>
                <w:numId w:val="30"/>
              </w:numPr>
              <w:spacing w:line="276" w:lineRule="auto"/>
              <w:rPr>
                <w:rFonts w:eastAsia="Aptos" w:cs="Times New Roman"/>
                <w:b/>
                <w:bCs/>
                <w:color w:val="000000" w:themeColor="text1"/>
                <w:sz w:val="28"/>
                <w:szCs w:val="28"/>
              </w:rPr>
            </w:pPr>
            <w:r w:rsidRPr="0026780E">
              <w:rPr>
                <w:rFonts w:eastAsia="Aptos" w:cs="Times New Roman"/>
                <w:b/>
                <w:bCs/>
                <w:color w:val="000000" w:themeColor="text1"/>
                <w:sz w:val="28"/>
                <w:szCs w:val="28"/>
              </w:rPr>
              <w:t>Plichtenleer</w:t>
            </w:r>
          </w:p>
        </w:tc>
      </w:tr>
    </w:tbl>
    <w:p w14:paraId="600E3F09" w14:textId="77777777" w:rsidR="00C30C37" w:rsidRPr="0026780E" w:rsidRDefault="00C30C37" w:rsidP="00C30C37">
      <w:pPr>
        <w:pStyle w:val="Lijstalinea"/>
        <w:spacing w:line="276" w:lineRule="auto"/>
        <w:rPr>
          <w:rFonts w:eastAsia="Aptos" w:cs="Times New Roman"/>
          <w:b/>
          <w:bCs/>
          <w:color w:val="EE0000"/>
        </w:rPr>
      </w:pPr>
    </w:p>
    <w:p w14:paraId="1D9514FD" w14:textId="77777777" w:rsidR="00C30C37" w:rsidRPr="00D81B8D" w:rsidRDefault="00C30C37" w:rsidP="00C30C37">
      <w:pPr>
        <w:pStyle w:val="Lijstalinea"/>
        <w:numPr>
          <w:ilvl w:val="1"/>
          <w:numId w:val="30"/>
        </w:numPr>
        <w:spacing w:line="276" w:lineRule="auto"/>
        <w:rPr>
          <w:rFonts w:eastAsia="Aptos" w:cs="Times New Roman"/>
          <w:b/>
          <w:bCs/>
          <w:color w:val="000000" w:themeColor="text1"/>
          <w:u w:val="single"/>
        </w:rPr>
      </w:pPr>
      <w:r w:rsidRPr="00D81B8D">
        <w:rPr>
          <w:rFonts w:eastAsia="Aptos" w:cs="Times New Roman"/>
          <w:b/>
          <w:bCs/>
          <w:color w:val="000000" w:themeColor="text1"/>
          <w:u w:val="single"/>
        </w:rPr>
        <w:t>Art. 4.3 Plichtenleer - Rechtspleging</w:t>
      </w:r>
    </w:p>
    <w:p w14:paraId="7B52E3C8" w14:textId="77777777" w:rsidR="00C30C37" w:rsidRPr="00D81B8D" w:rsidRDefault="00C30C37" w:rsidP="00C30C37">
      <w:pPr>
        <w:spacing w:line="276" w:lineRule="auto"/>
        <w:rPr>
          <w:rFonts w:eastAsia="Aptos"/>
          <w:b/>
          <w:bCs/>
          <w:color w:val="EE0000"/>
          <w:sz w:val="22"/>
          <w:szCs w:val="22"/>
        </w:rPr>
      </w:pPr>
      <w:r w:rsidRPr="00D81B8D">
        <w:rPr>
          <w:rFonts w:eastAsia="Aptos"/>
          <w:sz w:val="22"/>
          <w:szCs w:val="22"/>
        </w:rPr>
        <w:t xml:space="preserve">Alvorens een voorlopige maatregel te treffen of een sanctie uit te spreken dient de nationale algemene vergadering, voorafgaandelijk iedere beslissing, de beschuldigde mandataris, al dan niet bijgestaan door een raadsman, uit te nodigen al zijn nuttig geachte verweermiddelen neer te leggen. </w:t>
      </w:r>
      <w:r w:rsidRPr="00D81B8D">
        <w:rPr>
          <w:rFonts w:eastAsia="Aptos"/>
          <w:b/>
          <w:bCs/>
          <w:color w:val="EE0000"/>
          <w:sz w:val="22"/>
          <w:szCs w:val="22"/>
        </w:rPr>
        <w:t xml:space="preserve">De conclusies </w:t>
      </w:r>
      <w:r>
        <w:rPr>
          <w:rFonts w:eastAsia="Aptos"/>
          <w:b/>
          <w:bCs/>
          <w:color w:val="EE0000"/>
          <w:sz w:val="22"/>
          <w:szCs w:val="22"/>
        </w:rPr>
        <w:t>dienen</w:t>
      </w:r>
      <w:r w:rsidRPr="00D81B8D">
        <w:rPr>
          <w:rFonts w:eastAsia="Aptos"/>
          <w:b/>
          <w:bCs/>
          <w:color w:val="EE0000"/>
          <w:sz w:val="22"/>
          <w:szCs w:val="22"/>
        </w:rPr>
        <w:t xml:space="preserve">, op straffe van </w:t>
      </w:r>
      <w:r>
        <w:rPr>
          <w:rFonts w:eastAsia="Aptos"/>
          <w:b/>
          <w:bCs/>
          <w:color w:val="EE0000"/>
          <w:sz w:val="22"/>
          <w:szCs w:val="22"/>
        </w:rPr>
        <w:t>wering</w:t>
      </w:r>
      <w:r w:rsidRPr="00D81B8D">
        <w:rPr>
          <w:rFonts w:eastAsia="Aptos"/>
          <w:b/>
          <w:bCs/>
          <w:color w:val="EE0000"/>
          <w:sz w:val="22"/>
          <w:szCs w:val="22"/>
        </w:rPr>
        <w:t xml:space="preserve">, uiterlijk twee werkdagen vóór de datum van de nationale algemene vergadering schriftelijk </w:t>
      </w:r>
      <w:r>
        <w:rPr>
          <w:rFonts w:eastAsia="Aptos"/>
          <w:b/>
          <w:bCs/>
          <w:color w:val="EE0000"/>
          <w:sz w:val="22"/>
          <w:szCs w:val="22"/>
        </w:rPr>
        <w:t xml:space="preserve">te worden </w:t>
      </w:r>
      <w:r w:rsidRPr="00D81B8D">
        <w:rPr>
          <w:rFonts w:eastAsia="Aptos"/>
          <w:b/>
          <w:bCs/>
          <w:color w:val="EE0000"/>
          <w:sz w:val="22"/>
          <w:szCs w:val="22"/>
        </w:rPr>
        <w:t>neergelegd ter attentie van de nationale voorzitter en gelijktijdig ter kennis gebracht van de tegenpartij. Deze conclusies moeten, ten behoeve van de nationale mandatarissen, vergezeld zijn van een vertaling in de andere landstaal.</w:t>
      </w:r>
    </w:p>
    <w:p w14:paraId="5E0A1B5B" w14:textId="77777777" w:rsidR="00F01306" w:rsidRDefault="00C30C37" w:rsidP="00F01306">
      <w:pPr>
        <w:rPr>
          <w:b/>
          <w:bCs/>
          <w:sz w:val="22"/>
          <w:szCs w:val="22"/>
        </w:rPr>
      </w:pPr>
      <w:r w:rsidRPr="00D81B8D">
        <w:rPr>
          <w:rFonts w:eastAsia="Aptos"/>
          <w:b/>
          <w:bCs/>
          <w:color w:val="EE0000"/>
          <w:sz w:val="22"/>
          <w:szCs w:val="22"/>
        </w:rPr>
        <w:t>…….</w:t>
      </w:r>
      <w:r w:rsidR="00F01306">
        <w:rPr>
          <w:rFonts w:eastAsia="Aptos"/>
          <w:b/>
          <w:bCs/>
          <w:color w:val="EE0000"/>
          <w:sz w:val="22"/>
          <w:szCs w:val="22"/>
        </w:rPr>
        <w:br/>
      </w:r>
      <w:r w:rsidR="00F01306" w:rsidRPr="00F01306">
        <w:rPr>
          <w:b/>
          <w:bCs/>
          <w:sz w:val="22"/>
          <w:szCs w:val="22"/>
          <w:highlight w:val="yellow"/>
        </w:rPr>
        <w:t>Het voorstel wordt aanvaard</w:t>
      </w:r>
    </w:p>
    <w:p w14:paraId="35F96080" w14:textId="44C84993" w:rsidR="00C30C37" w:rsidRDefault="00C30C37" w:rsidP="00C30C37">
      <w:pPr>
        <w:spacing w:line="276" w:lineRule="auto"/>
        <w:rPr>
          <w:rFonts w:eastAsia="Aptos"/>
          <w:b/>
          <w:bCs/>
          <w:color w:val="EE0000"/>
          <w:sz w:val="22"/>
          <w:szCs w:val="22"/>
        </w:rPr>
      </w:pPr>
    </w:p>
    <w:p w14:paraId="3AF7D742" w14:textId="77777777" w:rsidR="00C30C37" w:rsidRPr="00D81B8D" w:rsidRDefault="00C30C37" w:rsidP="00C30C37">
      <w:pPr>
        <w:pStyle w:val="Lijstalinea"/>
        <w:numPr>
          <w:ilvl w:val="1"/>
          <w:numId w:val="30"/>
        </w:numPr>
        <w:spacing w:line="276" w:lineRule="auto"/>
        <w:rPr>
          <w:rFonts w:ascii="Aptos" w:eastAsia="Aptos" w:hAnsi="Aptos" w:cs="Times New Roman"/>
          <w:b/>
          <w:bCs/>
          <w:u w:val="single"/>
        </w:rPr>
      </w:pPr>
      <w:r w:rsidRPr="00D81B8D">
        <w:rPr>
          <w:rFonts w:ascii="Aptos" w:eastAsia="Aptos" w:hAnsi="Aptos" w:cs="Times New Roman"/>
          <w:b/>
          <w:bCs/>
          <w:u w:val="single"/>
        </w:rPr>
        <w:t>Inlassing van de inhoud van art. 147bis van het DLW op het einde van de Plichtenleer</w:t>
      </w:r>
    </w:p>
    <w:p w14:paraId="5109C0C3" w14:textId="77777777" w:rsidR="00C30C37" w:rsidRPr="005F6C1C" w:rsidRDefault="00C30C37" w:rsidP="00C30C37">
      <w:pPr>
        <w:spacing w:after="160" w:line="276" w:lineRule="auto"/>
        <w:rPr>
          <w:rFonts w:ascii="Aptos" w:eastAsia="Aptos" w:hAnsi="Aptos"/>
          <w:b/>
          <w:bCs/>
          <w:color w:val="EE0000"/>
          <w:sz w:val="22"/>
          <w:szCs w:val="22"/>
          <w:u w:val="single"/>
        </w:rPr>
      </w:pPr>
      <w:r w:rsidRPr="005F6C1C">
        <w:rPr>
          <w:rFonts w:ascii="Aptos" w:eastAsia="Aptos" w:hAnsi="Aptos"/>
          <w:b/>
          <w:bCs/>
          <w:color w:val="EE0000"/>
          <w:sz w:val="22"/>
          <w:szCs w:val="22"/>
          <w:u w:val="single"/>
        </w:rPr>
        <w:t>5. EERHERSTEL</w:t>
      </w:r>
    </w:p>
    <w:p w14:paraId="7E34E51C" w14:textId="77777777" w:rsidR="00C30C37" w:rsidRPr="0026780E" w:rsidRDefault="00C30C37" w:rsidP="00C30C37">
      <w:pPr>
        <w:spacing w:after="160" w:line="276" w:lineRule="auto"/>
        <w:rPr>
          <w:rFonts w:ascii="Aptos" w:eastAsia="Aptos" w:hAnsi="Aptos"/>
          <w:b/>
          <w:bCs/>
          <w:strike/>
          <w:color w:val="EE0000"/>
          <w:sz w:val="22"/>
          <w:szCs w:val="22"/>
        </w:rPr>
      </w:pPr>
      <w:r w:rsidRPr="0026780E">
        <w:rPr>
          <w:rFonts w:ascii="Aptos" w:eastAsia="Aptos" w:hAnsi="Aptos"/>
          <w:b/>
          <w:bCs/>
          <w:color w:val="EE0000"/>
          <w:sz w:val="22"/>
          <w:szCs w:val="22"/>
        </w:rPr>
        <w:t xml:space="preserve">Alleen de algemene vergadering van de KBDB is gemachtigd om eerherstel te verlenen aan een mandataris zoals vermeld onder art. 1.1 van huidige Plichtenleer die het voorwerp is van een definitieve beslissing van de nationale algemene vergadering van de KBDB. </w:t>
      </w:r>
    </w:p>
    <w:p w14:paraId="4E464F11" w14:textId="77777777" w:rsidR="00C30C37" w:rsidRPr="0026780E" w:rsidRDefault="00C30C37" w:rsidP="00C30C37">
      <w:pPr>
        <w:spacing w:after="160" w:line="276" w:lineRule="auto"/>
        <w:rPr>
          <w:rFonts w:ascii="Aptos" w:eastAsia="Aptos" w:hAnsi="Aptos"/>
          <w:b/>
          <w:bCs/>
          <w:color w:val="EE0000"/>
          <w:sz w:val="22"/>
          <w:szCs w:val="22"/>
        </w:rPr>
      </w:pPr>
      <w:r w:rsidRPr="0026780E">
        <w:rPr>
          <w:rFonts w:ascii="Aptos" w:eastAsia="Aptos" w:hAnsi="Aptos"/>
          <w:b/>
          <w:bCs/>
          <w:color w:val="EE0000"/>
          <w:sz w:val="22"/>
          <w:szCs w:val="22"/>
        </w:rPr>
        <w:lastRenderedPageBreak/>
        <w:t xml:space="preserve">Het eerherstel is afhankelijk van een proeftijd gedurende welke de verzoeker blijk moet hebben gegeven van verbetering en van goed gedrag. </w:t>
      </w:r>
    </w:p>
    <w:p w14:paraId="7A542E97" w14:textId="77777777" w:rsidR="00C30C37" w:rsidRPr="0026780E" w:rsidRDefault="00C30C37" w:rsidP="00C30C37">
      <w:pPr>
        <w:spacing w:after="160" w:line="276" w:lineRule="auto"/>
        <w:rPr>
          <w:rFonts w:ascii="Aptos" w:eastAsia="Aptos" w:hAnsi="Aptos"/>
          <w:b/>
          <w:bCs/>
          <w:color w:val="EE0000"/>
          <w:sz w:val="22"/>
          <w:szCs w:val="22"/>
        </w:rPr>
      </w:pPr>
      <w:r w:rsidRPr="0026780E">
        <w:rPr>
          <w:rFonts w:ascii="Aptos" w:eastAsia="Aptos" w:hAnsi="Aptos"/>
          <w:b/>
          <w:bCs/>
          <w:color w:val="EE0000"/>
          <w:sz w:val="22"/>
          <w:szCs w:val="22"/>
        </w:rPr>
        <w:t xml:space="preserve">De nationale algemene vergadering dient bij zijn beoordeling inzonderheid rekening te houden met de moeite door verzoeker gedaan om de uit zijn handelingen als mandataris </w:t>
      </w:r>
      <w:r w:rsidRPr="0026780E">
        <w:rPr>
          <w:rFonts w:ascii="Aptos" w:eastAsia="Aptos" w:hAnsi="Aptos"/>
          <w:b/>
          <w:bCs/>
          <w:strike/>
          <w:color w:val="EE0000"/>
          <w:sz w:val="22"/>
          <w:szCs w:val="22"/>
        </w:rPr>
        <w:t xml:space="preserve">de </w:t>
      </w:r>
      <w:r w:rsidRPr="0026780E">
        <w:rPr>
          <w:rFonts w:ascii="Aptos" w:eastAsia="Aptos" w:hAnsi="Aptos"/>
          <w:b/>
          <w:bCs/>
          <w:color w:val="EE0000"/>
          <w:sz w:val="22"/>
          <w:szCs w:val="22"/>
        </w:rPr>
        <w:t xml:space="preserve">voortvloeiende schade te herstellen. </w:t>
      </w:r>
    </w:p>
    <w:p w14:paraId="0A8C5AE2" w14:textId="77777777" w:rsidR="00C30C37" w:rsidRPr="0026780E" w:rsidRDefault="00C30C37" w:rsidP="00C30C37">
      <w:pPr>
        <w:spacing w:after="160" w:line="276" w:lineRule="auto"/>
        <w:rPr>
          <w:rFonts w:ascii="Aptos" w:eastAsia="Aptos" w:hAnsi="Aptos"/>
          <w:b/>
          <w:bCs/>
          <w:color w:val="EE0000"/>
          <w:sz w:val="22"/>
          <w:szCs w:val="22"/>
        </w:rPr>
      </w:pPr>
      <w:r w:rsidRPr="0026780E">
        <w:rPr>
          <w:rFonts w:ascii="Aptos" w:eastAsia="Aptos" w:hAnsi="Aptos"/>
          <w:b/>
          <w:bCs/>
          <w:color w:val="EE0000"/>
          <w:sz w:val="22"/>
          <w:szCs w:val="22"/>
        </w:rPr>
        <w:t xml:space="preserve">Het gemotiveerd verzoek van de eiser, gericht aan de nationale juridische raadgever, zal de volledige gegevens van de verzoeker vermelden evenals de data en de duur van de veroordelingen. </w:t>
      </w:r>
    </w:p>
    <w:p w14:paraId="458745AD" w14:textId="77777777" w:rsidR="00C30C37" w:rsidRPr="0026780E" w:rsidRDefault="00C30C37" w:rsidP="00C30C37">
      <w:pPr>
        <w:spacing w:after="160" w:line="276" w:lineRule="auto"/>
        <w:rPr>
          <w:rFonts w:ascii="Aptos" w:eastAsia="Aptos" w:hAnsi="Aptos"/>
          <w:b/>
          <w:bCs/>
          <w:color w:val="EE0000"/>
          <w:sz w:val="22"/>
          <w:szCs w:val="22"/>
        </w:rPr>
      </w:pPr>
      <w:r w:rsidRPr="0026780E">
        <w:rPr>
          <w:rFonts w:ascii="Aptos" w:eastAsia="Aptos" w:hAnsi="Aptos"/>
          <w:b/>
          <w:bCs/>
          <w:color w:val="EE0000"/>
          <w:sz w:val="22"/>
          <w:szCs w:val="22"/>
        </w:rPr>
        <w:t xml:space="preserve">Deze laatste zal een advies uitbrengen aan de nationale raad van bestuur met de opdracht het op de agenda te plaatsen van de nationale algemene vergadering. </w:t>
      </w:r>
    </w:p>
    <w:p w14:paraId="7188D2D0" w14:textId="77777777" w:rsidR="00C30C37" w:rsidRPr="0026780E" w:rsidRDefault="00C30C37" w:rsidP="00C30C37">
      <w:pPr>
        <w:spacing w:after="160" w:line="276" w:lineRule="auto"/>
        <w:rPr>
          <w:rFonts w:ascii="Aptos" w:eastAsia="Aptos" w:hAnsi="Aptos"/>
          <w:b/>
          <w:bCs/>
          <w:color w:val="EE0000"/>
          <w:sz w:val="22"/>
          <w:szCs w:val="22"/>
        </w:rPr>
      </w:pPr>
      <w:r w:rsidRPr="0026780E">
        <w:rPr>
          <w:rFonts w:ascii="Aptos" w:eastAsia="Aptos" w:hAnsi="Aptos"/>
          <w:b/>
          <w:bCs/>
          <w:color w:val="EE0000"/>
          <w:sz w:val="22"/>
          <w:szCs w:val="22"/>
        </w:rPr>
        <w:t xml:space="preserve">De genomen beslissing is soeverein en onherroepelijk. </w:t>
      </w:r>
    </w:p>
    <w:p w14:paraId="290C7504" w14:textId="77777777" w:rsidR="00C30C37" w:rsidRPr="0026780E" w:rsidRDefault="00C30C37" w:rsidP="00C30C37">
      <w:pPr>
        <w:spacing w:after="160" w:line="276" w:lineRule="auto"/>
        <w:rPr>
          <w:rFonts w:ascii="Aptos" w:eastAsia="Aptos" w:hAnsi="Aptos"/>
          <w:b/>
          <w:bCs/>
          <w:color w:val="EE0000"/>
          <w:sz w:val="22"/>
          <w:szCs w:val="22"/>
        </w:rPr>
      </w:pPr>
      <w:r w:rsidRPr="0026780E">
        <w:rPr>
          <w:rFonts w:ascii="Aptos" w:eastAsia="Aptos" w:hAnsi="Aptos"/>
          <w:b/>
          <w:bCs/>
          <w:color w:val="EE0000"/>
          <w:sz w:val="22"/>
          <w:szCs w:val="22"/>
        </w:rPr>
        <w:t xml:space="preserve">Van het eerherstel wordt kennis gegeven aan de verzoeker evenals aan de bondsorganen die bij de mededeling belang kunnen hebben. </w:t>
      </w:r>
    </w:p>
    <w:p w14:paraId="7B341FD9" w14:textId="77777777" w:rsidR="00F01306" w:rsidRDefault="00C30C37" w:rsidP="00F01306">
      <w:pPr>
        <w:rPr>
          <w:b/>
          <w:bCs/>
          <w:sz w:val="22"/>
          <w:szCs w:val="22"/>
        </w:rPr>
      </w:pPr>
      <w:r w:rsidRPr="0026780E">
        <w:rPr>
          <w:rFonts w:ascii="Aptos" w:eastAsia="Aptos" w:hAnsi="Aptos"/>
          <w:b/>
          <w:bCs/>
          <w:color w:val="EE0000"/>
          <w:sz w:val="22"/>
          <w:szCs w:val="22"/>
        </w:rPr>
        <w:t>Omtrent het afwijzen van het verzoek wordt alleen de verzoeker ingelicht.</w:t>
      </w:r>
      <w:r w:rsidR="00F01306">
        <w:rPr>
          <w:rFonts w:ascii="Aptos" w:eastAsia="Aptos" w:hAnsi="Aptos"/>
          <w:b/>
          <w:bCs/>
          <w:color w:val="EE0000"/>
          <w:sz w:val="22"/>
          <w:szCs w:val="22"/>
        </w:rPr>
        <w:br/>
      </w:r>
      <w:r w:rsidR="00F01306" w:rsidRPr="00F01306">
        <w:rPr>
          <w:b/>
          <w:bCs/>
          <w:sz w:val="22"/>
          <w:szCs w:val="22"/>
          <w:highlight w:val="yellow"/>
        </w:rPr>
        <w:t>Het voorstel wordt aanvaard</w:t>
      </w:r>
    </w:p>
    <w:p w14:paraId="5DF1F33E" w14:textId="19B6B0CF" w:rsidR="00C30C37" w:rsidRDefault="00C30C37" w:rsidP="00C30C37">
      <w:pPr>
        <w:spacing w:after="160" w:line="276" w:lineRule="auto"/>
        <w:rPr>
          <w:rFonts w:ascii="Aptos" w:eastAsia="Aptos" w:hAnsi="Aptos"/>
          <w:b/>
          <w:bCs/>
          <w:color w:val="EE0000"/>
          <w:sz w:val="22"/>
          <w:szCs w:val="22"/>
        </w:rPr>
      </w:pPr>
    </w:p>
    <w:p w14:paraId="69F30675" w14:textId="0C6F8A8D" w:rsidR="004057E3" w:rsidRPr="004057E3" w:rsidRDefault="004057E3" w:rsidP="00C30C37">
      <w:pPr>
        <w:spacing w:after="160" w:line="276" w:lineRule="auto"/>
        <w:rPr>
          <w:rFonts w:eastAsia="Aptos"/>
          <w:b/>
          <w:bCs/>
          <w:sz w:val="28"/>
          <w:szCs w:val="28"/>
          <w:highlight w:val="yellow"/>
          <w:u w:val="single"/>
          <w:lang w:val="fr-FR"/>
        </w:rPr>
      </w:pPr>
      <w:proofErr w:type="spellStart"/>
      <w:r w:rsidRPr="004057E3">
        <w:rPr>
          <w:rFonts w:eastAsia="Aptos"/>
          <w:b/>
          <w:bCs/>
          <w:sz w:val="28"/>
          <w:szCs w:val="28"/>
          <w:highlight w:val="yellow"/>
          <w:u w:val="single"/>
          <w:lang w:val="fr-FR"/>
        </w:rPr>
        <w:t>Bijlage</w:t>
      </w:r>
      <w:proofErr w:type="spellEnd"/>
      <w:r w:rsidRPr="004057E3">
        <w:rPr>
          <w:rFonts w:eastAsia="Aptos"/>
          <w:b/>
          <w:bCs/>
          <w:sz w:val="28"/>
          <w:szCs w:val="28"/>
          <w:highlight w:val="yellow"/>
          <w:u w:val="single"/>
          <w:lang w:val="fr-FR"/>
        </w:rPr>
        <w:t xml:space="preserve"> punt 1</w:t>
      </w:r>
      <w:r>
        <w:rPr>
          <w:rFonts w:eastAsia="Aptos"/>
          <w:b/>
          <w:bCs/>
          <w:sz w:val="28"/>
          <w:szCs w:val="28"/>
          <w:highlight w:val="yellow"/>
          <w:u w:val="single"/>
          <w:lang w:val="fr-FR"/>
        </w:rPr>
        <w:t>3</w:t>
      </w:r>
    </w:p>
    <w:p w14:paraId="126252CB" w14:textId="1FD79B94" w:rsidR="004057E3" w:rsidRPr="0026780E" w:rsidRDefault="004057E3" w:rsidP="00C30C37">
      <w:pPr>
        <w:spacing w:after="160" w:line="276" w:lineRule="auto"/>
        <w:rPr>
          <w:rFonts w:ascii="Aptos" w:eastAsia="Aptos" w:hAnsi="Aptos"/>
          <w:b/>
          <w:bCs/>
          <w:color w:val="EE0000"/>
          <w:sz w:val="22"/>
          <w:szCs w:val="22"/>
        </w:rPr>
      </w:pPr>
      <w:r w:rsidRPr="004057E3">
        <w:rPr>
          <w:rFonts w:eastAsia="Aptos"/>
          <w:noProof/>
        </w:rPr>
        <w:lastRenderedPageBreak/>
        <w:drawing>
          <wp:inline distT="0" distB="0" distL="0" distR="0" wp14:anchorId="61AEDE19" wp14:editId="33DAA360">
            <wp:extent cx="5759450" cy="5233670"/>
            <wp:effectExtent l="0" t="0" r="0" b="5080"/>
            <wp:docPr id="5819993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5233670"/>
                    </a:xfrm>
                    <a:prstGeom prst="rect">
                      <a:avLst/>
                    </a:prstGeom>
                    <a:noFill/>
                    <a:ln>
                      <a:noFill/>
                    </a:ln>
                  </pic:spPr>
                </pic:pic>
              </a:graphicData>
            </a:graphic>
          </wp:inline>
        </w:drawing>
      </w:r>
    </w:p>
    <w:p w14:paraId="260D74BB" w14:textId="77777777" w:rsidR="00C30C37" w:rsidRDefault="00C30C37" w:rsidP="00C30C37">
      <w:pPr>
        <w:rPr>
          <w:rFonts w:cs="Calibri"/>
          <w:b/>
          <w:bCs/>
          <w:sz w:val="22"/>
          <w:szCs w:val="22"/>
        </w:rPr>
      </w:pPr>
    </w:p>
    <w:p w14:paraId="6D43F04A" w14:textId="77777777" w:rsidR="00C30C37" w:rsidRPr="00DB5283" w:rsidRDefault="00C30C37" w:rsidP="00C30C37">
      <w:pPr>
        <w:jc w:val="center"/>
        <w:rPr>
          <w:color w:val="000000" w:themeColor="text1"/>
        </w:rPr>
      </w:pPr>
      <w:r>
        <w:rPr>
          <w:color w:val="000000" w:themeColor="text1"/>
        </w:rPr>
        <w:t>-----------------------------------------------------</w:t>
      </w:r>
    </w:p>
    <w:p w14:paraId="5E89E97E" w14:textId="77777777" w:rsidR="00C30C37" w:rsidRPr="00C30C37" w:rsidRDefault="00C30C37" w:rsidP="00C30C37">
      <w:pPr>
        <w:spacing w:line="276" w:lineRule="auto"/>
        <w:ind w:right="-71"/>
        <w:jc w:val="both"/>
        <w:rPr>
          <w:bCs/>
        </w:rPr>
      </w:pPr>
    </w:p>
    <w:p w14:paraId="7E8A0606" w14:textId="10F4A204" w:rsidR="00CF164D" w:rsidRPr="000C1A36" w:rsidRDefault="0041380D" w:rsidP="000C1A36">
      <w:pPr>
        <w:spacing w:line="276" w:lineRule="auto"/>
        <w:ind w:left="2148" w:right="-85" w:firstLine="684"/>
        <w:rPr>
          <w:rFonts w:asciiTheme="minorHAnsi" w:hAnsiTheme="minorHAnsi" w:cstheme="minorHAnsi"/>
          <w:noProof/>
          <w:sz w:val="22"/>
          <w:szCs w:val="22"/>
        </w:rPr>
      </w:pPr>
      <w:r w:rsidRPr="00EC41D1">
        <w:rPr>
          <w:rFonts w:asciiTheme="minorHAnsi" w:hAnsiTheme="minorHAnsi"/>
          <w:sz w:val="22"/>
          <w:szCs w:val="22"/>
          <w:lang w:val="nl-BE"/>
        </w:rPr>
        <w:t xml:space="preserve">                                          </w:t>
      </w:r>
      <w:r w:rsidR="00C85864" w:rsidRPr="00EC41D1">
        <w:rPr>
          <w:rFonts w:asciiTheme="minorHAnsi" w:hAnsiTheme="minorHAnsi"/>
          <w:sz w:val="22"/>
          <w:szCs w:val="22"/>
          <w:lang w:val="nl-BE"/>
        </w:rPr>
        <w:t xml:space="preserve"> </w:t>
      </w:r>
      <w:r w:rsidR="00A92563" w:rsidRPr="00EC41D1">
        <w:rPr>
          <w:rFonts w:asciiTheme="minorHAnsi" w:hAnsiTheme="minorHAnsi"/>
          <w:sz w:val="22"/>
          <w:szCs w:val="22"/>
          <w:lang w:val="nl-BE"/>
        </w:rPr>
        <w:t xml:space="preserve">            </w:t>
      </w:r>
      <w:r w:rsidR="00E7339B" w:rsidRPr="00EC41D1">
        <w:rPr>
          <w:rFonts w:asciiTheme="minorHAnsi" w:hAnsiTheme="minorHAnsi"/>
          <w:sz w:val="22"/>
          <w:szCs w:val="22"/>
          <w:lang w:val="nl-BE"/>
        </w:rPr>
        <w:t xml:space="preserve">     </w:t>
      </w:r>
    </w:p>
    <w:sectPr w:rsidR="00CF164D" w:rsidRPr="000C1A36" w:rsidSect="00534EC9">
      <w:pgSz w:w="11906" w:h="16838" w:code="9"/>
      <w:pgMar w:top="1276" w:right="1418" w:bottom="1418" w:left="1418" w:header="708" w:footer="708" w:gutter="0"/>
      <w:paperSrc w:first="264" w:other="264"/>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TimesNewRomanPS-ItalicMT">
    <w:altName w:val="Times New Roman"/>
    <w:charset w:val="00"/>
    <w:family w:val="auto"/>
    <w:pitch w:val="default"/>
  </w:font>
  <w:font w:name="TimesNewRomanPS-BoldItalic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863"/>
    <w:multiLevelType w:val="hybridMultilevel"/>
    <w:tmpl w:val="5DAAABC2"/>
    <w:lvl w:ilvl="0" w:tplc="13C60AF2">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 w15:restartNumberingAfterBreak="0">
    <w:nsid w:val="09331F44"/>
    <w:multiLevelType w:val="hybridMultilevel"/>
    <w:tmpl w:val="0C36EB64"/>
    <w:lvl w:ilvl="0" w:tplc="940E46DE">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EEB769F"/>
    <w:multiLevelType w:val="hybridMultilevel"/>
    <w:tmpl w:val="A84033EE"/>
    <w:lvl w:ilvl="0" w:tplc="401A88B2">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11912304"/>
    <w:multiLevelType w:val="hybridMultilevel"/>
    <w:tmpl w:val="342E4F72"/>
    <w:lvl w:ilvl="0" w:tplc="3F5AE4EE">
      <w:start w:val="1"/>
      <w:numFmt w:val="lowerLetter"/>
      <w:lvlText w:val="%1)"/>
      <w:lvlJc w:val="left"/>
      <w:pPr>
        <w:tabs>
          <w:tab w:val="num" w:pos="1068"/>
        </w:tabs>
        <w:ind w:left="1068" w:hanging="360"/>
      </w:pPr>
      <w:rPr>
        <w:rFonts w:asciiTheme="minorHAnsi" w:eastAsia="Times New Roman" w:hAnsiTheme="minorHAnsi" w:cs="Times New Roman"/>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 w15:restartNumberingAfterBreak="0">
    <w:nsid w:val="12A167C3"/>
    <w:multiLevelType w:val="hybridMultilevel"/>
    <w:tmpl w:val="30B63A66"/>
    <w:lvl w:ilvl="0" w:tplc="A8426010">
      <w:start w:val="1"/>
      <w:numFmt w:val="decimal"/>
      <w:lvlText w:val="%1."/>
      <w:lvlJc w:val="left"/>
      <w:pPr>
        <w:ind w:left="720" w:hanging="360"/>
      </w:pPr>
      <w:rPr>
        <w:rFonts w:ascii="Times New Roman" w:eastAsia="Times New Roman" w:hAnsi="Times New Roman" w:cs="Times New Roman"/>
        <w:b/>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3F26D61"/>
    <w:multiLevelType w:val="hybridMultilevel"/>
    <w:tmpl w:val="53C063B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6" w15:restartNumberingAfterBreak="0">
    <w:nsid w:val="162C4FD3"/>
    <w:multiLevelType w:val="multilevel"/>
    <w:tmpl w:val="C9928026"/>
    <w:lvl w:ilvl="0">
      <w:start w:val="1"/>
      <w:numFmt w:val="decimal"/>
      <w:lvlText w:val="%1."/>
      <w:lvlJc w:val="left"/>
      <w:pPr>
        <w:ind w:left="720" w:hanging="360"/>
      </w:pPr>
      <w:rPr>
        <w:color w:val="000000" w:themeColor="text1"/>
      </w:rPr>
    </w:lvl>
    <w:lvl w:ilvl="1">
      <w:start w:val="1"/>
      <w:numFmt w:val="decimal"/>
      <w:isLgl/>
      <w:lvlText w:val="%1.%2"/>
      <w:lvlJc w:val="left"/>
      <w:pPr>
        <w:ind w:left="1080" w:hanging="360"/>
      </w:pPr>
      <w:rPr>
        <w:b/>
        <w:bCs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abstractNum w:abstractNumId="7" w15:restartNumberingAfterBreak="0">
    <w:nsid w:val="16A20782"/>
    <w:multiLevelType w:val="hybridMultilevel"/>
    <w:tmpl w:val="5B2E9142"/>
    <w:lvl w:ilvl="0" w:tplc="4E34AAFE">
      <w:start w:val="12"/>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8437E93"/>
    <w:multiLevelType w:val="hybridMultilevel"/>
    <w:tmpl w:val="1AD48A24"/>
    <w:lvl w:ilvl="0" w:tplc="DEE45F6C">
      <w:start w:val="1"/>
      <w:numFmt w:val="bullet"/>
      <w:lvlText w:val="-"/>
      <w:lvlJc w:val="left"/>
      <w:pPr>
        <w:ind w:left="1428"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 w15:restartNumberingAfterBreak="0">
    <w:nsid w:val="1F194C64"/>
    <w:multiLevelType w:val="hybridMultilevel"/>
    <w:tmpl w:val="0C36EB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9539F7"/>
    <w:multiLevelType w:val="hybridMultilevel"/>
    <w:tmpl w:val="C21886C0"/>
    <w:lvl w:ilvl="0" w:tplc="1F10FF18">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323B4313"/>
    <w:multiLevelType w:val="hybridMultilevel"/>
    <w:tmpl w:val="4EB0206C"/>
    <w:lvl w:ilvl="0" w:tplc="6F3021C0">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34031F63"/>
    <w:multiLevelType w:val="hybridMultilevel"/>
    <w:tmpl w:val="28220B8E"/>
    <w:lvl w:ilvl="0" w:tplc="5C2ED1C0">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3" w15:restartNumberingAfterBreak="0">
    <w:nsid w:val="3C530FA1"/>
    <w:multiLevelType w:val="hybridMultilevel"/>
    <w:tmpl w:val="9E001762"/>
    <w:lvl w:ilvl="0" w:tplc="6E5A12A6">
      <w:start w:val="1"/>
      <w:numFmt w:val="decimal"/>
      <w:lvlText w:val="%1."/>
      <w:lvlJc w:val="left"/>
      <w:pPr>
        <w:ind w:left="720" w:hanging="360"/>
      </w:pPr>
      <w:rPr>
        <w:rFonts w:ascii="Times New Roman" w:eastAsia="Times New Roman" w:hAnsi="Times New Roman" w:cs="Times New Roman"/>
        <w:b/>
      </w:rPr>
    </w:lvl>
    <w:lvl w:ilvl="1" w:tplc="08130003">
      <w:numFmt w:val="decimal"/>
      <w:lvlText w:val="o"/>
      <w:lvlJc w:val="left"/>
      <w:pPr>
        <w:ind w:left="1440" w:hanging="360"/>
      </w:pPr>
      <w:rPr>
        <w:rFonts w:ascii="Courier New" w:hAnsi="Courier New" w:cs="Courier New" w:hint="default"/>
      </w:rPr>
    </w:lvl>
    <w:lvl w:ilvl="2" w:tplc="08130005">
      <w:numFmt w:val="decimal"/>
      <w:lvlText w:val=""/>
      <w:lvlJc w:val="left"/>
      <w:pPr>
        <w:ind w:left="2160" w:hanging="360"/>
      </w:pPr>
      <w:rPr>
        <w:rFonts w:ascii="Wingdings" w:hAnsi="Wingdings" w:hint="default"/>
      </w:rPr>
    </w:lvl>
    <w:lvl w:ilvl="3" w:tplc="08130001">
      <w:numFmt w:val="decimal"/>
      <w:lvlText w:val=""/>
      <w:lvlJc w:val="left"/>
      <w:pPr>
        <w:ind w:left="2880" w:hanging="360"/>
      </w:pPr>
      <w:rPr>
        <w:rFonts w:ascii="Symbol" w:hAnsi="Symbol" w:hint="default"/>
      </w:rPr>
    </w:lvl>
    <w:lvl w:ilvl="4" w:tplc="08130003">
      <w:numFmt w:val="decimal"/>
      <w:lvlText w:val="o"/>
      <w:lvlJc w:val="left"/>
      <w:pPr>
        <w:ind w:left="3600" w:hanging="360"/>
      </w:pPr>
      <w:rPr>
        <w:rFonts w:ascii="Courier New" w:hAnsi="Courier New" w:cs="Courier New" w:hint="default"/>
      </w:rPr>
    </w:lvl>
    <w:lvl w:ilvl="5" w:tplc="08130005">
      <w:numFmt w:val="decimal"/>
      <w:lvlText w:val=""/>
      <w:lvlJc w:val="left"/>
      <w:pPr>
        <w:ind w:left="4320" w:hanging="360"/>
      </w:pPr>
      <w:rPr>
        <w:rFonts w:ascii="Wingdings" w:hAnsi="Wingdings" w:hint="default"/>
      </w:rPr>
    </w:lvl>
    <w:lvl w:ilvl="6" w:tplc="08130001">
      <w:numFmt w:val="decimal"/>
      <w:lvlText w:val=""/>
      <w:lvlJc w:val="left"/>
      <w:pPr>
        <w:ind w:left="5040" w:hanging="360"/>
      </w:pPr>
      <w:rPr>
        <w:rFonts w:ascii="Symbol" w:hAnsi="Symbol" w:hint="default"/>
      </w:rPr>
    </w:lvl>
    <w:lvl w:ilvl="7" w:tplc="08130003">
      <w:numFmt w:val="decimal"/>
      <w:lvlText w:val="o"/>
      <w:lvlJc w:val="left"/>
      <w:pPr>
        <w:ind w:left="5760" w:hanging="360"/>
      </w:pPr>
      <w:rPr>
        <w:rFonts w:ascii="Courier New" w:hAnsi="Courier New" w:cs="Courier New" w:hint="default"/>
      </w:rPr>
    </w:lvl>
    <w:lvl w:ilvl="8" w:tplc="08130005">
      <w:numFmt w:val="decimal"/>
      <w:lvlText w:val=""/>
      <w:lvlJc w:val="left"/>
      <w:pPr>
        <w:ind w:left="6480" w:hanging="360"/>
      </w:pPr>
      <w:rPr>
        <w:rFonts w:ascii="Wingdings" w:hAnsi="Wingdings" w:hint="default"/>
      </w:rPr>
    </w:lvl>
  </w:abstractNum>
  <w:abstractNum w:abstractNumId="14" w15:restartNumberingAfterBreak="0">
    <w:nsid w:val="3F7C3F59"/>
    <w:multiLevelType w:val="hybridMultilevel"/>
    <w:tmpl w:val="9E001762"/>
    <w:lvl w:ilvl="0" w:tplc="6E5A12A6">
      <w:start w:val="1"/>
      <w:numFmt w:val="decimal"/>
      <w:lvlText w:val="%1."/>
      <w:lvlJc w:val="left"/>
      <w:pPr>
        <w:ind w:left="360" w:hanging="360"/>
      </w:pPr>
      <w:rPr>
        <w:rFonts w:ascii="Times New Roman" w:eastAsia="Times New Roman" w:hAnsi="Times New Roman" w:cs="Times New Roman"/>
        <w:b/>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008465A"/>
    <w:multiLevelType w:val="hybridMultilevel"/>
    <w:tmpl w:val="899C995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15:restartNumberingAfterBreak="0">
    <w:nsid w:val="48BA55AD"/>
    <w:multiLevelType w:val="hybridMultilevel"/>
    <w:tmpl w:val="B1AECF4C"/>
    <w:lvl w:ilvl="0" w:tplc="2128841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345ADA"/>
    <w:multiLevelType w:val="hybridMultilevel"/>
    <w:tmpl w:val="41C6CCD8"/>
    <w:lvl w:ilvl="0" w:tplc="024C958A">
      <w:start w:val="1"/>
      <w:numFmt w:val="decimal"/>
      <w:lvlText w:val="%1)"/>
      <w:lvlJc w:val="left"/>
      <w:pPr>
        <w:ind w:left="720" w:hanging="360"/>
      </w:pPr>
      <w:rPr>
        <w:rFonts w:hint="default"/>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ED91101"/>
    <w:multiLevelType w:val="hybridMultilevel"/>
    <w:tmpl w:val="30B63A66"/>
    <w:lvl w:ilvl="0" w:tplc="A8426010">
      <w:start w:val="1"/>
      <w:numFmt w:val="decimal"/>
      <w:lvlText w:val="%1."/>
      <w:lvlJc w:val="left"/>
      <w:pPr>
        <w:ind w:left="720" w:hanging="360"/>
      </w:pPr>
      <w:rPr>
        <w:rFonts w:ascii="Times New Roman" w:eastAsia="Times New Roman" w:hAnsi="Times New Roman" w:cs="Times New Roman"/>
        <w:b/>
      </w:rPr>
    </w:lvl>
    <w:lvl w:ilvl="1" w:tplc="08130003">
      <w:numFmt w:val="decimal"/>
      <w:lvlText w:val="o"/>
      <w:lvlJc w:val="left"/>
      <w:pPr>
        <w:ind w:left="1440" w:hanging="360"/>
      </w:pPr>
      <w:rPr>
        <w:rFonts w:ascii="Courier New" w:hAnsi="Courier New" w:cs="Courier New" w:hint="default"/>
      </w:rPr>
    </w:lvl>
    <w:lvl w:ilvl="2" w:tplc="08130005">
      <w:numFmt w:val="decimal"/>
      <w:lvlText w:val=""/>
      <w:lvlJc w:val="left"/>
      <w:pPr>
        <w:ind w:left="2160" w:hanging="360"/>
      </w:pPr>
      <w:rPr>
        <w:rFonts w:ascii="Wingdings" w:hAnsi="Wingdings" w:hint="default"/>
      </w:rPr>
    </w:lvl>
    <w:lvl w:ilvl="3" w:tplc="08130001">
      <w:numFmt w:val="decimal"/>
      <w:lvlText w:val=""/>
      <w:lvlJc w:val="left"/>
      <w:pPr>
        <w:ind w:left="2880" w:hanging="360"/>
      </w:pPr>
      <w:rPr>
        <w:rFonts w:ascii="Symbol" w:hAnsi="Symbol" w:hint="default"/>
      </w:rPr>
    </w:lvl>
    <w:lvl w:ilvl="4" w:tplc="08130003">
      <w:numFmt w:val="decimal"/>
      <w:lvlText w:val="o"/>
      <w:lvlJc w:val="left"/>
      <w:pPr>
        <w:ind w:left="3600" w:hanging="360"/>
      </w:pPr>
      <w:rPr>
        <w:rFonts w:ascii="Courier New" w:hAnsi="Courier New" w:cs="Courier New" w:hint="default"/>
      </w:rPr>
    </w:lvl>
    <w:lvl w:ilvl="5" w:tplc="08130005">
      <w:numFmt w:val="decimal"/>
      <w:lvlText w:val=""/>
      <w:lvlJc w:val="left"/>
      <w:pPr>
        <w:ind w:left="4320" w:hanging="360"/>
      </w:pPr>
      <w:rPr>
        <w:rFonts w:ascii="Wingdings" w:hAnsi="Wingdings" w:hint="default"/>
      </w:rPr>
    </w:lvl>
    <w:lvl w:ilvl="6" w:tplc="08130001">
      <w:numFmt w:val="decimal"/>
      <w:lvlText w:val=""/>
      <w:lvlJc w:val="left"/>
      <w:pPr>
        <w:ind w:left="5040" w:hanging="360"/>
      </w:pPr>
      <w:rPr>
        <w:rFonts w:ascii="Symbol" w:hAnsi="Symbol" w:hint="default"/>
      </w:rPr>
    </w:lvl>
    <w:lvl w:ilvl="7" w:tplc="08130003">
      <w:numFmt w:val="decimal"/>
      <w:lvlText w:val="o"/>
      <w:lvlJc w:val="left"/>
      <w:pPr>
        <w:ind w:left="5760" w:hanging="360"/>
      </w:pPr>
      <w:rPr>
        <w:rFonts w:ascii="Courier New" w:hAnsi="Courier New" w:cs="Courier New" w:hint="default"/>
      </w:rPr>
    </w:lvl>
    <w:lvl w:ilvl="8" w:tplc="08130005">
      <w:numFmt w:val="decimal"/>
      <w:lvlText w:val=""/>
      <w:lvlJc w:val="left"/>
      <w:pPr>
        <w:ind w:left="6480" w:hanging="360"/>
      </w:pPr>
      <w:rPr>
        <w:rFonts w:ascii="Wingdings" w:hAnsi="Wingdings" w:hint="default"/>
      </w:rPr>
    </w:lvl>
  </w:abstractNum>
  <w:abstractNum w:abstractNumId="19" w15:restartNumberingAfterBreak="0">
    <w:nsid w:val="4EF00830"/>
    <w:multiLevelType w:val="hybridMultilevel"/>
    <w:tmpl w:val="D3A01B52"/>
    <w:lvl w:ilvl="0" w:tplc="E0D4BFE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50A92961"/>
    <w:multiLevelType w:val="hybridMultilevel"/>
    <w:tmpl w:val="41F24ED4"/>
    <w:lvl w:ilvl="0" w:tplc="5F8AB91E">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1" w15:restartNumberingAfterBreak="0">
    <w:nsid w:val="55E152BA"/>
    <w:multiLevelType w:val="hybridMultilevel"/>
    <w:tmpl w:val="9B0A42A4"/>
    <w:lvl w:ilvl="0" w:tplc="E8C6B5B6">
      <w:start w:val="1"/>
      <w:numFmt w:val="lowerLetter"/>
      <w:lvlText w:val="%1)"/>
      <w:lvlJc w:val="left"/>
      <w:pPr>
        <w:ind w:left="1068" w:hanging="360"/>
      </w:pPr>
      <w:rPr>
        <w:rFonts w:asciiTheme="minorHAnsi" w:eastAsiaTheme="minorHAnsi" w:hAnsiTheme="minorHAnsi" w:cstheme="minorBidi" w:hint="default"/>
        <w:sz w:val="22"/>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2" w15:restartNumberingAfterBreak="0">
    <w:nsid w:val="5C8A6DD1"/>
    <w:multiLevelType w:val="hybridMultilevel"/>
    <w:tmpl w:val="E618A3FC"/>
    <w:lvl w:ilvl="0" w:tplc="021AFC12">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3" w15:restartNumberingAfterBreak="0">
    <w:nsid w:val="64794FC6"/>
    <w:multiLevelType w:val="hybridMultilevel"/>
    <w:tmpl w:val="30B63A66"/>
    <w:lvl w:ilvl="0" w:tplc="A8426010">
      <w:start w:val="1"/>
      <w:numFmt w:val="decimal"/>
      <w:lvlText w:val="%1."/>
      <w:lvlJc w:val="left"/>
      <w:pPr>
        <w:ind w:left="720" w:hanging="360"/>
      </w:pPr>
      <w:rPr>
        <w:rFonts w:ascii="Times New Roman" w:eastAsia="Times New Roman" w:hAnsi="Times New Roman" w:cs="Times New Roman"/>
        <w:b/>
      </w:rPr>
    </w:lvl>
    <w:lvl w:ilvl="1" w:tplc="08130003">
      <w:numFmt w:val="decimal"/>
      <w:lvlText w:val="o"/>
      <w:lvlJc w:val="left"/>
      <w:pPr>
        <w:ind w:left="1440" w:hanging="360"/>
      </w:pPr>
      <w:rPr>
        <w:rFonts w:ascii="Courier New" w:hAnsi="Courier New" w:cs="Courier New" w:hint="default"/>
      </w:rPr>
    </w:lvl>
    <w:lvl w:ilvl="2" w:tplc="08130005">
      <w:numFmt w:val="decimal"/>
      <w:lvlText w:val=""/>
      <w:lvlJc w:val="left"/>
      <w:pPr>
        <w:ind w:left="2160" w:hanging="360"/>
      </w:pPr>
      <w:rPr>
        <w:rFonts w:ascii="Wingdings" w:hAnsi="Wingdings" w:hint="default"/>
      </w:rPr>
    </w:lvl>
    <w:lvl w:ilvl="3" w:tplc="08130001">
      <w:numFmt w:val="decimal"/>
      <w:lvlText w:val=""/>
      <w:lvlJc w:val="left"/>
      <w:pPr>
        <w:ind w:left="2880" w:hanging="360"/>
      </w:pPr>
      <w:rPr>
        <w:rFonts w:ascii="Symbol" w:hAnsi="Symbol" w:hint="default"/>
      </w:rPr>
    </w:lvl>
    <w:lvl w:ilvl="4" w:tplc="08130003">
      <w:numFmt w:val="decimal"/>
      <w:lvlText w:val="o"/>
      <w:lvlJc w:val="left"/>
      <w:pPr>
        <w:ind w:left="3600" w:hanging="360"/>
      </w:pPr>
      <w:rPr>
        <w:rFonts w:ascii="Courier New" w:hAnsi="Courier New" w:cs="Courier New" w:hint="default"/>
      </w:rPr>
    </w:lvl>
    <w:lvl w:ilvl="5" w:tplc="08130005">
      <w:numFmt w:val="decimal"/>
      <w:lvlText w:val=""/>
      <w:lvlJc w:val="left"/>
      <w:pPr>
        <w:ind w:left="4320" w:hanging="360"/>
      </w:pPr>
      <w:rPr>
        <w:rFonts w:ascii="Wingdings" w:hAnsi="Wingdings" w:hint="default"/>
      </w:rPr>
    </w:lvl>
    <w:lvl w:ilvl="6" w:tplc="08130001">
      <w:numFmt w:val="decimal"/>
      <w:lvlText w:val=""/>
      <w:lvlJc w:val="left"/>
      <w:pPr>
        <w:ind w:left="5040" w:hanging="360"/>
      </w:pPr>
      <w:rPr>
        <w:rFonts w:ascii="Symbol" w:hAnsi="Symbol" w:hint="default"/>
      </w:rPr>
    </w:lvl>
    <w:lvl w:ilvl="7" w:tplc="08130003">
      <w:numFmt w:val="decimal"/>
      <w:lvlText w:val="o"/>
      <w:lvlJc w:val="left"/>
      <w:pPr>
        <w:ind w:left="5760" w:hanging="360"/>
      </w:pPr>
      <w:rPr>
        <w:rFonts w:ascii="Courier New" w:hAnsi="Courier New" w:cs="Courier New" w:hint="default"/>
      </w:rPr>
    </w:lvl>
    <w:lvl w:ilvl="8" w:tplc="08130005">
      <w:numFmt w:val="decimal"/>
      <w:lvlText w:val=""/>
      <w:lvlJc w:val="left"/>
      <w:pPr>
        <w:ind w:left="6480" w:hanging="360"/>
      </w:pPr>
      <w:rPr>
        <w:rFonts w:ascii="Wingdings" w:hAnsi="Wingdings" w:hint="default"/>
      </w:rPr>
    </w:lvl>
  </w:abstractNum>
  <w:abstractNum w:abstractNumId="24" w15:restartNumberingAfterBreak="0">
    <w:nsid w:val="674D3865"/>
    <w:multiLevelType w:val="hybridMultilevel"/>
    <w:tmpl w:val="EDF69998"/>
    <w:lvl w:ilvl="0" w:tplc="C69ABED2">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5" w15:restartNumberingAfterBreak="0">
    <w:nsid w:val="718258DE"/>
    <w:multiLevelType w:val="hybridMultilevel"/>
    <w:tmpl w:val="98A6BC56"/>
    <w:lvl w:ilvl="0" w:tplc="E5188D78">
      <w:start w:val="1"/>
      <w:numFmt w:val="low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26" w15:restartNumberingAfterBreak="0">
    <w:nsid w:val="7EAF5403"/>
    <w:multiLevelType w:val="multilevel"/>
    <w:tmpl w:val="6F581E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304430793">
    <w:abstractNumId w:val="3"/>
  </w:num>
  <w:num w:numId="2" w16cid:durableId="1925452671">
    <w:abstractNumId w:val="4"/>
  </w:num>
  <w:num w:numId="3" w16cid:durableId="1584490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3359766">
    <w:abstractNumId w:val="4"/>
  </w:num>
  <w:num w:numId="5" w16cid:durableId="1029332495">
    <w:abstractNumId w:val="4"/>
    <w:lvlOverride w:ilvl="0">
      <w:startOverride w:val="1"/>
    </w:lvlOverride>
    <w:lvlOverride w:ilvl="1"/>
    <w:lvlOverride w:ilvl="2"/>
    <w:lvlOverride w:ilvl="3"/>
    <w:lvlOverride w:ilvl="4"/>
    <w:lvlOverride w:ilvl="5"/>
    <w:lvlOverride w:ilvl="6"/>
    <w:lvlOverride w:ilvl="7"/>
    <w:lvlOverride w:ilvl="8"/>
  </w:num>
  <w:num w:numId="6" w16cid:durableId="431974778">
    <w:abstractNumId w:val="21"/>
  </w:num>
  <w:num w:numId="7" w16cid:durableId="1235092341">
    <w:abstractNumId w:val="20"/>
  </w:num>
  <w:num w:numId="8" w16cid:durableId="985820227">
    <w:abstractNumId w:val="14"/>
  </w:num>
  <w:num w:numId="9" w16cid:durableId="393165239">
    <w:abstractNumId w:val="16"/>
  </w:num>
  <w:num w:numId="10" w16cid:durableId="1750538134">
    <w:abstractNumId w:val="2"/>
  </w:num>
  <w:num w:numId="11" w16cid:durableId="1016813407">
    <w:abstractNumId w:val="8"/>
  </w:num>
  <w:num w:numId="12" w16cid:durableId="1571309621">
    <w:abstractNumId w:val="13"/>
    <w:lvlOverride w:ilvl="0">
      <w:startOverride w:val="1"/>
    </w:lvlOverride>
    <w:lvlOverride w:ilvl="1"/>
    <w:lvlOverride w:ilvl="2"/>
    <w:lvlOverride w:ilvl="3"/>
    <w:lvlOverride w:ilvl="4"/>
    <w:lvlOverride w:ilvl="5"/>
    <w:lvlOverride w:ilvl="6"/>
    <w:lvlOverride w:ilvl="7"/>
    <w:lvlOverride w:ilvl="8"/>
  </w:num>
  <w:num w:numId="13" w16cid:durableId="1521892328">
    <w:abstractNumId w:val="23"/>
  </w:num>
  <w:num w:numId="14" w16cid:durableId="1053385018">
    <w:abstractNumId w:val="18"/>
  </w:num>
  <w:num w:numId="15" w16cid:durableId="2743620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1565757">
    <w:abstractNumId w:val="19"/>
  </w:num>
  <w:num w:numId="17" w16cid:durableId="1367563361">
    <w:abstractNumId w:val="13"/>
  </w:num>
  <w:num w:numId="18" w16cid:durableId="489060503">
    <w:abstractNumId w:val="10"/>
  </w:num>
  <w:num w:numId="19" w16cid:durableId="1268467238">
    <w:abstractNumId w:val="24"/>
  </w:num>
  <w:num w:numId="20" w16cid:durableId="391777224">
    <w:abstractNumId w:val="12"/>
  </w:num>
  <w:num w:numId="21" w16cid:durableId="1870143988">
    <w:abstractNumId w:val="11"/>
  </w:num>
  <w:num w:numId="22" w16cid:durableId="1707481352">
    <w:abstractNumId w:val="17"/>
  </w:num>
  <w:num w:numId="23" w16cid:durableId="1266226183">
    <w:abstractNumId w:val="22"/>
  </w:num>
  <w:num w:numId="24" w16cid:durableId="1163857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2015536">
    <w:abstractNumId w:val="1"/>
  </w:num>
  <w:num w:numId="26" w16cid:durableId="1707170283">
    <w:abstractNumId w:val="9"/>
  </w:num>
  <w:num w:numId="27" w16cid:durableId="616252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4455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4185757">
    <w:abstractNumId w:val="26"/>
  </w:num>
  <w:num w:numId="30" w16cid:durableId="1177841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129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7F"/>
    <w:rsid w:val="000219A2"/>
    <w:rsid w:val="000779CA"/>
    <w:rsid w:val="000A0386"/>
    <w:rsid w:val="000A3428"/>
    <w:rsid w:val="000C1614"/>
    <w:rsid w:val="000C1A36"/>
    <w:rsid w:val="000E2642"/>
    <w:rsid w:val="000E77FE"/>
    <w:rsid w:val="001047F8"/>
    <w:rsid w:val="00117B75"/>
    <w:rsid w:val="00130F69"/>
    <w:rsid w:val="00144F38"/>
    <w:rsid w:val="001778B7"/>
    <w:rsid w:val="00192E7C"/>
    <w:rsid w:val="00194A77"/>
    <w:rsid w:val="00196032"/>
    <w:rsid w:val="001C58E6"/>
    <w:rsid w:val="001C6864"/>
    <w:rsid w:val="001D3553"/>
    <w:rsid w:val="001F42D4"/>
    <w:rsid w:val="00201A10"/>
    <w:rsid w:val="00214277"/>
    <w:rsid w:val="00270E86"/>
    <w:rsid w:val="002F0BCC"/>
    <w:rsid w:val="00302BB0"/>
    <w:rsid w:val="003118A2"/>
    <w:rsid w:val="003122AC"/>
    <w:rsid w:val="0032074A"/>
    <w:rsid w:val="00353B0E"/>
    <w:rsid w:val="003819DF"/>
    <w:rsid w:val="003A3E41"/>
    <w:rsid w:val="003C1353"/>
    <w:rsid w:val="003C1D5B"/>
    <w:rsid w:val="003C6B0D"/>
    <w:rsid w:val="003F5E37"/>
    <w:rsid w:val="003F7DA7"/>
    <w:rsid w:val="004057E3"/>
    <w:rsid w:val="00410060"/>
    <w:rsid w:val="0041380D"/>
    <w:rsid w:val="00417610"/>
    <w:rsid w:val="004571D5"/>
    <w:rsid w:val="00464F0E"/>
    <w:rsid w:val="004C5326"/>
    <w:rsid w:val="00511D52"/>
    <w:rsid w:val="00523F52"/>
    <w:rsid w:val="00534EC9"/>
    <w:rsid w:val="00542107"/>
    <w:rsid w:val="00542B00"/>
    <w:rsid w:val="005463E4"/>
    <w:rsid w:val="00566643"/>
    <w:rsid w:val="00583CC3"/>
    <w:rsid w:val="00590542"/>
    <w:rsid w:val="005A459A"/>
    <w:rsid w:val="00613498"/>
    <w:rsid w:val="00647054"/>
    <w:rsid w:val="00650B11"/>
    <w:rsid w:val="00665B9D"/>
    <w:rsid w:val="00690F70"/>
    <w:rsid w:val="00694F88"/>
    <w:rsid w:val="006D373E"/>
    <w:rsid w:val="006E2A3E"/>
    <w:rsid w:val="00704DC8"/>
    <w:rsid w:val="00713ABA"/>
    <w:rsid w:val="00714D9D"/>
    <w:rsid w:val="00725AF4"/>
    <w:rsid w:val="0073657F"/>
    <w:rsid w:val="00740104"/>
    <w:rsid w:val="00745FAC"/>
    <w:rsid w:val="00757DA8"/>
    <w:rsid w:val="007658B3"/>
    <w:rsid w:val="00767AD5"/>
    <w:rsid w:val="007800D4"/>
    <w:rsid w:val="00787B08"/>
    <w:rsid w:val="0079099E"/>
    <w:rsid w:val="007942B4"/>
    <w:rsid w:val="007B159F"/>
    <w:rsid w:val="007B2584"/>
    <w:rsid w:val="007E205A"/>
    <w:rsid w:val="007E4319"/>
    <w:rsid w:val="00827AF0"/>
    <w:rsid w:val="00832450"/>
    <w:rsid w:val="00836666"/>
    <w:rsid w:val="00870D61"/>
    <w:rsid w:val="00874FC1"/>
    <w:rsid w:val="008A5C33"/>
    <w:rsid w:val="008B4B9C"/>
    <w:rsid w:val="008E44CF"/>
    <w:rsid w:val="008F79E8"/>
    <w:rsid w:val="00915519"/>
    <w:rsid w:val="00926721"/>
    <w:rsid w:val="0094153B"/>
    <w:rsid w:val="009575DD"/>
    <w:rsid w:val="00957FA8"/>
    <w:rsid w:val="009664CD"/>
    <w:rsid w:val="00976A7A"/>
    <w:rsid w:val="00981B9B"/>
    <w:rsid w:val="00986D0C"/>
    <w:rsid w:val="009D2C7E"/>
    <w:rsid w:val="009E1002"/>
    <w:rsid w:val="009E25FB"/>
    <w:rsid w:val="009F23CB"/>
    <w:rsid w:val="009F60FF"/>
    <w:rsid w:val="00A02076"/>
    <w:rsid w:val="00A02CCC"/>
    <w:rsid w:val="00A12B03"/>
    <w:rsid w:val="00A3762A"/>
    <w:rsid w:val="00A571C6"/>
    <w:rsid w:val="00A64E04"/>
    <w:rsid w:val="00A6593C"/>
    <w:rsid w:val="00A80322"/>
    <w:rsid w:val="00A828FB"/>
    <w:rsid w:val="00A84DB6"/>
    <w:rsid w:val="00A92563"/>
    <w:rsid w:val="00A930D2"/>
    <w:rsid w:val="00AA7F21"/>
    <w:rsid w:val="00AE4799"/>
    <w:rsid w:val="00AF1D97"/>
    <w:rsid w:val="00AF33AB"/>
    <w:rsid w:val="00AF72DF"/>
    <w:rsid w:val="00B079AC"/>
    <w:rsid w:val="00B2651B"/>
    <w:rsid w:val="00B27F20"/>
    <w:rsid w:val="00B8478A"/>
    <w:rsid w:val="00B91D18"/>
    <w:rsid w:val="00BB3E8C"/>
    <w:rsid w:val="00BD29DC"/>
    <w:rsid w:val="00BD30AF"/>
    <w:rsid w:val="00BE59EC"/>
    <w:rsid w:val="00C25537"/>
    <w:rsid w:val="00C30C37"/>
    <w:rsid w:val="00C42865"/>
    <w:rsid w:val="00C63196"/>
    <w:rsid w:val="00C7105B"/>
    <w:rsid w:val="00C77129"/>
    <w:rsid w:val="00C85864"/>
    <w:rsid w:val="00CB6196"/>
    <w:rsid w:val="00CC2E3A"/>
    <w:rsid w:val="00CC50A2"/>
    <w:rsid w:val="00CE504B"/>
    <w:rsid w:val="00CF164D"/>
    <w:rsid w:val="00CF4B5E"/>
    <w:rsid w:val="00D167F9"/>
    <w:rsid w:val="00D25051"/>
    <w:rsid w:val="00D2755C"/>
    <w:rsid w:val="00D33186"/>
    <w:rsid w:val="00DB01B8"/>
    <w:rsid w:val="00DB28F6"/>
    <w:rsid w:val="00DB5A23"/>
    <w:rsid w:val="00DB7AAC"/>
    <w:rsid w:val="00DC7158"/>
    <w:rsid w:val="00DD6823"/>
    <w:rsid w:val="00DE02AF"/>
    <w:rsid w:val="00DE11EB"/>
    <w:rsid w:val="00DF7E07"/>
    <w:rsid w:val="00E13652"/>
    <w:rsid w:val="00E16187"/>
    <w:rsid w:val="00E24608"/>
    <w:rsid w:val="00E2639C"/>
    <w:rsid w:val="00E3694C"/>
    <w:rsid w:val="00E7339B"/>
    <w:rsid w:val="00E83257"/>
    <w:rsid w:val="00E958F2"/>
    <w:rsid w:val="00EA33A1"/>
    <w:rsid w:val="00EA78F1"/>
    <w:rsid w:val="00EB316D"/>
    <w:rsid w:val="00EC41D1"/>
    <w:rsid w:val="00EF0F6D"/>
    <w:rsid w:val="00EF770C"/>
    <w:rsid w:val="00F01306"/>
    <w:rsid w:val="00F07599"/>
    <w:rsid w:val="00F07FC2"/>
    <w:rsid w:val="00F15B8D"/>
    <w:rsid w:val="00F43084"/>
    <w:rsid w:val="00F4441F"/>
    <w:rsid w:val="00F46D7F"/>
    <w:rsid w:val="00F60EEE"/>
    <w:rsid w:val="00F8318A"/>
    <w:rsid w:val="00FB4354"/>
    <w:rsid w:val="00FD0581"/>
    <w:rsid w:val="00FE30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A1C57"/>
  <w15:docId w15:val="{1822B67F-4B8A-4E03-B4E4-DE0AAE46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441F"/>
    <w:rPr>
      <w:lang w:val="nl-NL" w:eastAsia="nl-NL"/>
    </w:rPr>
  </w:style>
  <w:style w:type="paragraph" w:styleId="Kop1">
    <w:name w:val="heading 1"/>
    <w:basedOn w:val="Standaard"/>
    <w:next w:val="Standaard"/>
    <w:qFormat/>
    <w:rsid w:val="00F4441F"/>
    <w:pPr>
      <w:keepNext/>
      <w:ind w:right="-568"/>
      <w:jc w:val="center"/>
      <w:outlineLvl w:val="0"/>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6187"/>
    <w:pPr>
      <w:spacing w:after="160" w:line="256" w:lineRule="auto"/>
      <w:ind w:left="720"/>
      <w:contextualSpacing/>
    </w:pPr>
    <w:rPr>
      <w:rFonts w:asciiTheme="minorHAnsi" w:eastAsiaTheme="minorHAnsi" w:hAnsiTheme="minorHAnsi" w:cstheme="minorBidi"/>
      <w:sz w:val="22"/>
      <w:szCs w:val="22"/>
      <w:lang w:val="nl-BE" w:eastAsia="en-US"/>
    </w:rPr>
  </w:style>
  <w:style w:type="paragraph" w:styleId="Ballontekst">
    <w:name w:val="Balloon Text"/>
    <w:basedOn w:val="Standaard"/>
    <w:link w:val="BallontekstChar"/>
    <w:uiPriority w:val="99"/>
    <w:semiHidden/>
    <w:unhideWhenUsed/>
    <w:rsid w:val="00E1618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6187"/>
    <w:rPr>
      <w:rFonts w:ascii="Segoe UI" w:hAnsi="Segoe UI" w:cs="Segoe UI"/>
      <w:sz w:val="18"/>
      <w:szCs w:val="18"/>
      <w:lang w:val="nl-NL" w:eastAsia="nl-NL"/>
    </w:rPr>
  </w:style>
  <w:style w:type="character" w:styleId="Verwijzingopmerking">
    <w:name w:val="annotation reference"/>
    <w:basedOn w:val="Standaardalinea-lettertype"/>
    <w:uiPriority w:val="99"/>
    <w:semiHidden/>
    <w:unhideWhenUsed/>
    <w:rsid w:val="009F23CB"/>
    <w:rPr>
      <w:sz w:val="16"/>
      <w:szCs w:val="16"/>
    </w:rPr>
  </w:style>
  <w:style w:type="paragraph" w:styleId="Tekstopmerking">
    <w:name w:val="annotation text"/>
    <w:basedOn w:val="Standaard"/>
    <w:link w:val="TekstopmerkingChar"/>
    <w:uiPriority w:val="99"/>
    <w:semiHidden/>
    <w:unhideWhenUsed/>
    <w:rsid w:val="009F23CB"/>
  </w:style>
  <w:style w:type="character" w:customStyle="1" w:styleId="TekstopmerkingChar">
    <w:name w:val="Tekst opmerking Char"/>
    <w:basedOn w:val="Standaardalinea-lettertype"/>
    <w:link w:val="Tekstopmerking"/>
    <w:uiPriority w:val="99"/>
    <w:semiHidden/>
    <w:rsid w:val="009F23CB"/>
    <w:rPr>
      <w:lang w:val="nl-NL" w:eastAsia="nl-NL"/>
    </w:rPr>
  </w:style>
  <w:style w:type="paragraph" w:styleId="Onderwerpvanopmerking">
    <w:name w:val="annotation subject"/>
    <w:basedOn w:val="Tekstopmerking"/>
    <w:next w:val="Tekstopmerking"/>
    <w:link w:val="OnderwerpvanopmerkingChar"/>
    <w:uiPriority w:val="99"/>
    <w:semiHidden/>
    <w:unhideWhenUsed/>
    <w:rsid w:val="009F23CB"/>
    <w:rPr>
      <w:b/>
      <w:bCs/>
    </w:rPr>
  </w:style>
  <w:style w:type="character" w:customStyle="1" w:styleId="OnderwerpvanopmerkingChar">
    <w:name w:val="Onderwerp van opmerking Char"/>
    <w:basedOn w:val="TekstopmerkingChar"/>
    <w:link w:val="Onderwerpvanopmerking"/>
    <w:uiPriority w:val="99"/>
    <w:semiHidden/>
    <w:rsid w:val="009F23CB"/>
    <w:rPr>
      <w:b/>
      <w:bCs/>
      <w:lang w:val="nl-NL" w:eastAsia="nl-NL"/>
    </w:rPr>
  </w:style>
  <w:style w:type="character" w:customStyle="1" w:styleId="fontstyle01">
    <w:name w:val="fontstyle01"/>
    <w:basedOn w:val="Standaardalinea-lettertype"/>
    <w:rsid w:val="00DB01B8"/>
    <w:rPr>
      <w:rFonts w:ascii="TimesNewRomanPS-BoldMT" w:hAnsi="TimesNewRomanPS-BoldMT" w:hint="default"/>
      <w:b/>
      <w:bCs/>
      <w:i w:val="0"/>
      <w:iCs w:val="0"/>
      <w:color w:val="000000"/>
    </w:rPr>
  </w:style>
  <w:style w:type="character" w:customStyle="1" w:styleId="fontstyle21">
    <w:name w:val="fontstyle21"/>
    <w:basedOn w:val="Standaardalinea-lettertype"/>
    <w:rsid w:val="00DB01B8"/>
    <w:rPr>
      <w:rFonts w:ascii="TimesNewRomanPS-ItalicMT" w:hAnsi="TimesNewRomanPS-ItalicMT" w:hint="default"/>
      <w:b w:val="0"/>
      <w:bCs w:val="0"/>
      <w:i/>
      <w:iCs/>
      <w:color w:val="000000"/>
    </w:rPr>
  </w:style>
  <w:style w:type="character" w:customStyle="1" w:styleId="fontstyle31">
    <w:name w:val="fontstyle31"/>
    <w:basedOn w:val="Standaardalinea-lettertype"/>
    <w:rsid w:val="00DB01B8"/>
    <w:rPr>
      <w:rFonts w:ascii="TimesNewRomanPS-BoldItalicMT" w:hAnsi="TimesNewRomanPS-BoldItalicMT" w:hint="default"/>
      <w:b/>
      <w:bCs/>
      <w:i/>
      <w:iCs/>
      <w:color w:val="000000"/>
    </w:rPr>
  </w:style>
  <w:style w:type="table" w:styleId="Tabelraster">
    <w:name w:val="Table Grid"/>
    <w:basedOn w:val="Standaardtabel"/>
    <w:uiPriority w:val="39"/>
    <w:rsid w:val="00C30C3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8455">
      <w:bodyDiv w:val="1"/>
      <w:marLeft w:val="0"/>
      <w:marRight w:val="0"/>
      <w:marTop w:val="0"/>
      <w:marBottom w:val="0"/>
      <w:divBdr>
        <w:top w:val="none" w:sz="0" w:space="0" w:color="auto"/>
        <w:left w:val="none" w:sz="0" w:space="0" w:color="auto"/>
        <w:bottom w:val="none" w:sz="0" w:space="0" w:color="auto"/>
        <w:right w:val="none" w:sz="0" w:space="0" w:color="auto"/>
      </w:divBdr>
    </w:div>
    <w:div w:id="177739430">
      <w:bodyDiv w:val="1"/>
      <w:marLeft w:val="0"/>
      <w:marRight w:val="0"/>
      <w:marTop w:val="0"/>
      <w:marBottom w:val="0"/>
      <w:divBdr>
        <w:top w:val="none" w:sz="0" w:space="0" w:color="auto"/>
        <w:left w:val="none" w:sz="0" w:space="0" w:color="auto"/>
        <w:bottom w:val="none" w:sz="0" w:space="0" w:color="auto"/>
        <w:right w:val="none" w:sz="0" w:space="0" w:color="auto"/>
      </w:divBdr>
    </w:div>
    <w:div w:id="366100902">
      <w:bodyDiv w:val="1"/>
      <w:marLeft w:val="0"/>
      <w:marRight w:val="0"/>
      <w:marTop w:val="0"/>
      <w:marBottom w:val="0"/>
      <w:divBdr>
        <w:top w:val="none" w:sz="0" w:space="0" w:color="auto"/>
        <w:left w:val="none" w:sz="0" w:space="0" w:color="auto"/>
        <w:bottom w:val="none" w:sz="0" w:space="0" w:color="auto"/>
        <w:right w:val="none" w:sz="0" w:space="0" w:color="auto"/>
      </w:divBdr>
    </w:div>
    <w:div w:id="394399768">
      <w:bodyDiv w:val="1"/>
      <w:marLeft w:val="0"/>
      <w:marRight w:val="0"/>
      <w:marTop w:val="0"/>
      <w:marBottom w:val="0"/>
      <w:divBdr>
        <w:top w:val="none" w:sz="0" w:space="0" w:color="auto"/>
        <w:left w:val="none" w:sz="0" w:space="0" w:color="auto"/>
        <w:bottom w:val="none" w:sz="0" w:space="0" w:color="auto"/>
        <w:right w:val="none" w:sz="0" w:space="0" w:color="auto"/>
      </w:divBdr>
    </w:div>
    <w:div w:id="688408031">
      <w:bodyDiv w:val="1"/>
      <w:marLeft w:val="0"/>
      <w:marRight w:val="0"/>
      <w:marTop w:val="0"/>
      <w:marBottom w:val="0"/>
      <w:divBdr>
        <w:top w:val="none" w:sz="0" w:space="0" w:color="auto"/>
        <w:left w:val="none" w:sz="0" w:space="0" w:color="auto"/>
        <w:bottom w:val="none" w:sz="0" w:space="0" w:color="auto"/>
        <w:right w:val="none" w:sz="0" w:space="0" w:color="auto"/>
      </w:divBdr>
    </w:div>
    <w:div w:id="1040740268">
      <w:bodyDiv w:val="1"/>
      <w:marLeft w:val="0"/>
      <w:marRight w:val="0"/>
      <w:marTop w:val="0"/>
      <w:marBottom w:val="0"/>
      <w:divBdr>
        <w:top w:val="none" w:sz="0" w:space="0" w:color="auto"/>
        <w:left w:val="none" w:sz="0" w:space="0" w:color="auto"/>
        <w:bottom w:val="none" w:sz="0" w:space="0" w:color="auto"/>
        <w:right w:val="none" w:sz="0" w:space="0" w:color="auto"/>
      </w:divBdr>
    </w:div>
    <w:div w:id="1113406241">
      <w:bodyDiv w:val="1"/>
      <w:marLeft w:val="0"/>
      <w:marRight w:val="0"/>
      <w:marTop w:val="0"/>
      <w:marBottom w:val="0"/>
      <w:divBdr>
        <w:top w:val="none" w:sz="0" w:space="0" w:color="auto"/>
        <w:left w:val="none" w:sz="0" w:space="0" w:color="auto"/>
        <w:bottom w:val="none" w:sz="0" w:space="0" w:color="auto"/>
        <w:right w:val="none" w:sz="0" w:space="0" w:color="auto"/>
      </w:divBdr>
    </w:div>
    <w:div w:id="142942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8C5E1-46E2-429C-BA90-8C6EC712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3884</Words>
  <Characters>21364</Characters>
  <Application>Microsoft Office Word</Application>
  <DocSecurity>0</DocSecurity>
  <Lines>178</Lines>
  <Paragraphs>50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KBDB</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maggy</dc:creator>
  <cp:lastModifiedBy>Eric Dubois</cp:lastModifiedBy>
  <cp:revision>107</cp:revision>
  <cp:lastPrinted>2026-02-11T14:26:00Z</cp:lastPrinted>
  <dcterms:created xsi:type="dcterms:W3CDTF">2017-01-11T21:01:00Z</dcterms:created>
  <dcterms:modified xsi:type="dcterms:W3CDTF">2026-03-03T09:20:00Z</dcterms:modified>
</cp:coreProperties>
</file>